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2810" w:h="797" w:hRule="exact" w:wrap="none" w:vAnchor="page" w:hAnchor="page" w:x="1561" w:y="810"/>
        <w:widowControl w:val="0"/>
        <w:shd w:val="clear" w:color="auto" w:fill="auto"/>
        <w:bidi w:val="0"/>
        <w:spacing w:before="0" w:after="0"/>
        <w:ind w:left="10" w:right="7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КОРІНЕЦЬ ПОВІСТКИ ПРО</w:t>
      </w:r>
    </w:p>
    <w:p>
      <w:pPr>
        <w:pStyle w:val="Style2"/>
        <w:keepNext w:val="0"/>
        <w:keepLines w:val="0"/>
        <w:framePr w:w="2810" w:h="797" w:hRule="exact" w:wrap="none" w:vAnchor="page" w:hAnchor="page" w:x="1561" w:y="810"/>
        <w:widowControl w:val="0"/>
        <w:shd w:val="clear" w:color="auto" w:fill="auto"/>
        <w:bidi w:val="0"/>
        <w:spacing w:before="0" w:after="0"/>
        <w:ind w:left="10" w:right="7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ВИКЛИК</w:t>
      </w:r>
    </w:p>
    <w:p>
      <w:pPr>
        <w:pStyle w:val="Style2"/>
        <w:keepNext w:val="0"/>
        <w:keepLines w:val="0"/>
        <w:framePr w:w="2810" w:h="797" w:hRule="exact" w:wrap="none" w:vAnchor="page" w:hAnchor="page" w:x="1561" w:y="810"/>
        <w:widowControl w:val="0"/>
        <w:shd w:val="clear" w:color="auto" w:fill="auto"/>
        <w:bidi w:val="0"/>
        <w:spacing w:before="0" w:after="0"/>
        <w:ind w:left="1632" w:right="7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ім’я</w:t>
      </w:r>
    </w:p>
    <w:p>
      <w:pPr>
        <w:pStyle w:val="Style2"/>
        <w:keepNext w:val="0"/>
        <w:keepLines w:val="0"/>
        <w:framePr w:wrap="none" w:vAnchor="page" w:hAnchor="page" w:x="3848" w:y="1323"/>
        <w:widowControl w:val="0"/>
        <w:shd w:val="clear" w:color="auto" w:fill="auto"/>
        <w:bidi w:val="0"/>
        <w:spacing w:before="0" w:after="0" w:line="240" w:lineRule="auto"/>
        <w:ind w:left="3" w:right="7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гр-на</w:t>
      </w:r>
    </w:p>
    <w:p>
      <w:pPr>
        <w:pStyle w:val="Style2"/>
        <w:keepNext w:val="0"/>
        <w:keepLines w:val="0"/>
        <w:framePr w:w="1327" w:h="1049" w:hRule="exact" w:wrap="none" w:vAnchor="page" w:hAnchor="page" w:x="3051" w:y="1820"/>
        <w:widowControl w:val="0"/>
        <w:shd w:val="clear" w:color="auto" w:fill="auto"/>
        <w:bidi w:val="0"/>
        <w:spacing w:before="0" w:after="0"/>
        <w:ind w:left="8" w:right="1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 листопада</w:t>
        <w:br/>
        <w:t xml:space="preserve">1 1:00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</w:t>
        <w:br/>
        <w:t>до слідчого</w:t>
      </w:r>
    </w:p>
    <w:p>
      <w:pPr>
        <w:pStyle w:val="Style2"/>
        <w:keepNext w:val="0"/>
        <w:keepLines w:val="0"/>
        <w:framePr w:w="1327" w:h="1049" w:hRule="exact" w:wrap="none" w:vAnchor="page" w:hAnchor="page" w:x="3051" w:y="1820"/>
        <w:widowControl w:val="0"/>
        <w:shd w:val="clear" w:color="auto" w:fill="auto"/>
        <w:bidi w:val="0"/>
        <w:spacing w:before="0" w:after="0"/>
        <w:ind w:left="992" w:right="1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СБ</w:t>
      </w:r>
    </w:p>
    <w:p>
      <w:pPr>
        <w:pStyle w:val="Style2"/>
        <w:keepNext w:val="0"/>
        <w:keepLines w:val="0"/>
        <w:framePr w:w="1478" w:h="1294" w:hRule="exact" w:wrap="none" w:vAnchor="page" w:hAnchor="page" w:x="1513" w:y="1314"/>
        <w:widowControl w:val="0"/>
        <w:shd w:val="clear" w:color="auto" w:fill="auto"/>
        <w:tabs>
          <w:tab w:pos="1022" w:val="left"/>
        </w:tabs>
        <w:bidi w:val="0"/>
        <w:spacing w:before="0" w:after="0"/>
        <w:ind w:left="0" w:right="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Повістка на</w:t>
        <w:br/>
        <w:t>Саєнка О.М.</w:t>
        <w:br/>
        <w:t>про його явку</w:t>
        <w:br/>
        <w:t>2020 року о</w:t>
        <w:br/>
        <w:t>каб. №</w:t>
        <w:tab/>
        <w:t>115</w:t>
      </w:r>
    </w:p>
    <w:p>
      <w:pPr>
        <w:pStyle w:val="Style2"/>
        <w:keepNext w:val="0"/>
        <w:keepLines w:val="0"/>
        <w:framePr w:w="2851" w:h="2566" w:hRule="exact" w:wrap="none" w:vAnchor="page" w:hAnchor="page" w:x="1510" w:y="2610"/>
        <w:widowControl w:val="0"/>
        <w:shd w:val="clear" w:color="auto" w:fill="auto"/>
        <w:tabs>
          <w:tab w:pos="1394" w:val="left"/>
          <w:tab w:pos="2210" w:val="left"/>
        </w:tabs>
        <w:bidi w:val="0"/>
        <w:spacing w:before="0" w:after="0"/>
        <w:ind w:left="2" w:right="651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відділу Управління</w:t>
      </w:r>
    </w:p>
    <w:p>
      <w:pPr>
        <w:pStyle w:val="Style2"/>
        <w:keepNext w:val="0"/>
        <w:keepLines w:val="0"/>
        <w:framePr w:w="2851" w:h="2566" w:hRule="exact" w:wrap="none" w:vAnchor="page" w:hAnchor="page" w:x="1510" w:y="2610"/>
        <w:widowControl w:val="0"/>
        <w:shd w:val="clear" w:color="auto" w:fill="auto"/>
        <w:tabs>
          <w:tab w:pos="1394" w:val="left"/>
          <w:tab w:pos="2210" w:val="left"/>
        </w:tabs>
        <w:bidi w:val="0"/>
        <w:spacing w:before="0" w:after="0"/>
        <w:ind w:left="2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 у Львівській області</w:t>
        <w:br/>
        <w:t>за адресою: м. Львів,</w:t>
        <w:br/>
        <w:t>вул. С.Бандери, 1 для</w:t>
        <w:br/>
        <w:t>врученя повідомлення про</w:t>
        <w:br/>
        <w:t>підозру, а також проведення</w:t>
        <w:br/>
        <w:t>допиту</w:t>
        <w:tab/>
        <w:t>в</w:t>
        <w:tab/>
        <w:t>якості</w:t>
      </w:r>
    </w:p>
    <w:p>
      <w:pPr>
        <w:pStyle w:val="Style2"/>
        <w:keepNext w:val="0"/>
        <w:keepLines w:val="0"/>
        <w:framePr w:w="2851" w:h="2566" w:hRule="exact" w:wrap="none" w:vAnchor="page" w:hAnchor="page" w:x="1510" w:y="2610"/>
        <w:widowControl w:val="0"/>
        <w:shd w:val="clear" w:color="auto" w:fill="auto"/>
        <w:tabs>
          <w:tab w:pos="2656" w:val="left"/>
        </w:tabs>
        <w:bidi w:val="0"/>
        <w:spacing w:before="0" w:after="0"/>
        <w:ind w:left="2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підозрюваного</w:t>
        <w:tab/>
        <w:t>у</w:t>
      </w:r>
    </w:p>
    <w:p>
      <w:pPr>
        <w:pStyle w:val="Style2"/>
        <w:keepNext w:val="0"/>
        <w:keepLines w:val="0"/>
        <w:framePr w:w="2851" w:h="2566" w:hRule="exact" w:wrap="none" w:vAnchor="page" w:hAnchor="page" w:x="1510" w:y="2610"/>
        <w:widowControl w:val="0"/>
        <w:shd w:val="clear" w:color="auto" w:fill="auto"/>
        <w:bidi w:val="0"/>
        <w:spacing w:before="0" w:after="0"/>
        <w:ind w:left="2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кримінальному провадженні</w:t>
        <w:br/>
        <w:t>№22018140000000020.</w:t>
      </w:r>
    </w:p>
    <w:p>
      <w:pPr>
        <w:pStyle w:val="Style2"/>
        <w:keepNext w:val="0"/>
        <w:keepLines w:val="0"/>
        <w:framePr w:w="6490" w:h="2815" w:hRule="exact" w:wrap="none" w:vAnchor="page" w:hAnchor="page" w:x="4517" w:y="83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ПОВІСТКА ПРО ВИКЛИК</w:t>
      </w:r>
    </w:p>
    <w:p>
      <w:pPr>
        <w:pStyle w:val="Style2"/>
        <w:keepNext w:val="0"/>
        <w:keepLines w:val="0"/>
        <w:framePr w:w="6490" w:h="2815" w:hRule="exact" w:wrap="none" w:vAnchor="page" w:hAnchor="page" w:x="4517" w:y="83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Гр-н Саєнко Олександр Миколайович,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 xml:space="preserve">20.03.1974 р.н.,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уродженець с. Забойський Словянського району Краснодарського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краю РФ,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останнє відоме місце реєстрації: м. Харків, пр-т Трактобудівників, буд. 100А, кв. 80, відповідно до вимог ст.ст. 133, 135, 290, 297-5 КПК України Вам необхідно з’явитися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 xml:space="preserve">18 листопада 2020 року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 1 1:00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 каб. № 1 15 до слідчого відділу Управління СБ України у Львівській області за адресою: м. Львів, вул. С.Бандери.1, до слідчого Вавричука Н.Я. для вручення повідомлення про підозру та проведення Вашого допиту в якості підозрюваного у кримінальному провадженні № 22018140000000020.</w:t>
      </w:r>
    </w:p>
    <w:p>
      <w:pPr>
        <w:pStyle w:val="Style2"/>
        <w:keepNext w:val="0"/>
        <w:keepLines w:val="0"/>
        <w:framePr w:wrap="none" w:vAnchor="page" w:hAnchor="page" w:x="2365" w:y="53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ОТРИМАВ</w:t>
      </w:r>
    </w:p>
    <w:p>
      <w:pPr>
        <w:pStyle w:val="Style5"/>
        <w:keepNext w:val="0"/>
        <w:keepLines w:val="0"/>
        <w:framePr w:wrap="none" w:vAnchor="page" w:hAnchor="page" w:x="1546" w:y="59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(розпис особи про отримання ПОВІСТКИ</w:t>
      </w:r>
    </w:p>
    <w:p>
      <w:pPr>
        <w:pStyle w:val="Style5"/>
        <w:keepNext w:val="0"/>
        <w:keepLines w:val="0"/>
        <w:framePr w:wrap="none" w:vAnchor="page" w:hAnchor="page" w:x="1510" w:y="644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ознайомлення зі змістом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ст.ст.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138,</w:t>
      </w:r>
    </w:p>
    <w:p>
      <w:pPr>
        <w:pStyle w:val="Style5"/>
        <w:keepNext w:val="0"/>
        <w:keepLines w:val="0"/>
        <w:framePr w:wrap="none" w:vAnchor="page" w:hAnchor="page" w:x="2362" w:y="694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139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КПК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України)</w:t>
      </w:r>
    </w:p>
    <w:p>
      <w:pPr>
        <w:pStyle w:val="Style5"/>
        <w:keepNext w:val="0"/>
        <w:keepLines w:val="0"/>
        <w:framePr w:w="2736" w:h="542" w:hRule="exact" w:wrap="none" w:vAnchor="page" w:hAnchor="page" w:x="1525" w:y="9968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(інші дані, які підтверджують факт вручення</w:t>
        <w:br/>
        <w:t>або ознайомлення)</w:t>
      </w:r>
    </w:p>
    <w:p>
      <w:pPr>
        <w:pStyle w:val="Style2"/>
        <w:keepNext w:val="0"/>
        <w:keepLines w:val="0"/>
        <w:framePr w:wrap="none" w:vAnchor="page" w:hAnchor="page" w:x="1481" w:y="10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uk-UA" w:eastAsia="uk-UA" w:bidi="uk-UA"/>
        </w:rPr>
        <w:t>Повістку про виклик вручив</w:t>
      </w:r>
    </w:p>
    <w:p>
      <w:pPr>
        <w:pStyle w:val="Style2"/>
        <w:keepNext w:val="0"/>
        <w:keepLines w:val="0"/>
        <w:framePr w:wrap="none" w:vAnchor="page" w:hAnchor="page" w:x="1474" w:y="12155"/>
        <w:widowControl w:val="0"/>
        <w:shd w:val="clear" w:color="auto" w:fill="auto"/>
        <w:tabs>
          <w:tab w:leader="underscore" w:pos="5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«</w:t>
        <w:tab/>
        <w:t>» листопада 2020 року</w:t>
      </w:r>
    </w:p>
    <w:p>
      <w:pPr>
        <w:pStyle w:val="Style8"/>
        <w:keepNext w:val="0"/>
        <w:keepLines w:val="0"/>
        <w:framePr w:w="6528" w:h="9866" w:hRule="exact" w:wrap="none" w:vAnchor="page" w:hAnchor="page" w:x="4448" w:y="3846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Стаття 138. Поважні причини неприбуття особи на виклик</w:t>
      </w:r>
      <w:bookmarkEnd w:id="0"/>
      <w:bookmarkEnd w:id="1"/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 Поважними причинами неприбуття особи на виклик є: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09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затримання, тримання під вартою або відбування покарання;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обмеження свободи пересування внаслідок дії закону або судового рішення;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обставини непереборної сили (епідемії, військові події, стихійні лиха або інші подібні обставини);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відсутність особи у місці проживання протягом тривалого часу внаслідок відрядження, подорожі тощо;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тяжка хвороба або перебування в закладі охорони здоров'я у зв'язку з лікуванням або вагітністю за умови неможливості тимчасово залишити цей заклад;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смерть близьких родичів, членів сім'ї чи інших близьких осіб або серйозна загроза їхньому життю;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24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несвоєчасне одержання повістки про виклик;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інші обставини, які об'єктивно унеможливлюють з'явлення особи на виклик.</w:t>
      </w:r>
    </w:p>
    <w:p>
      <w:pPr>
        <w:pStyle w:val="Style8"/>
        <w:keepNext w:val="0"/>
        <w:keepLines w:val="0"/>
        <w:framePr w:w="6528" w:h="9866" w:hRule="exact" w:wrap="none" w:vAnchor="page" w:hAnchor="page" w:x="4448" w:y="3846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Стаття 139. Наслідки неприбуття на виклик</w:t>
      </w:r>
      <w:bookmarkEnd w:id="2"/>
      <w:bookmarkEnd w:id="3"/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3"/>
        </w:numPr>
        <w:shd w:val="clear" w:color="auto" w:fill="auto"/>
        <w:tabs>
          <w:tab w:pos="742" w:val="left"/>
        </w:tabs>
        <w:bidi w:val="0"/>
        <w:spacing w:before="0" w:after="0" w:line="25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- у випадку неприбуття на виклик слідчого, прокурора; - від 0,5 до 2 розмірів мінімальної заробітної плати - у випадку неприбуття на виклик слідчого судді, суду.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3"/>
        </w:numPr>
        <w:shd w:val="clear" w:color="auto" w:fill="auto"/>
        <w:tabs>
          <w:tab w:pos="662" w:val="left"/>
        </w:tabs>
        <w:bidi w:val="0"/>
        <w:spacing w:before="0" w:after="0" w:line="259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випадку, встановленому частиною першою цієї статті, до підозрюваного, обвинуваченого, свідка, може бути застосовано привід.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numPr>
          <w:ilvl w:val="0"/>
          <w:numId w:val="3"/>
        </w:numPr>
        <w:shd w:val="clear" w:color="auto" w:fill="auto"/>
        <w:tabs>
          <w:tab w:pos="732" w:val="left"/>
        </w:tabs>
        <w:bidi w:val="0"/>
        <w:spacing w:before="0" w:after="0" w:line="259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 злісне ухилення від явки свідок, потерпілий несуть відповідальність, встановлену законом.</w:t>
      </w:r>
    </w:p>
    <w:p>
      <w:pPr>
        <w:pStyle w:val="Style2"/>
        <w:keepNext w:val="0"/>
        <w:keepLines w:val="0"/>
        <w:framePr w:w="6528" w:h="9866" w:hRule="exact" w:wrap="none" w:vAnchor="page" w:hAnchor="page" w:x="4448" w:y="3846"/>
        <w:widowControl w:val="0"/>
        <w:shd w:val="clear" w:color="auto" w:fill="auto"/>
        <w:bidi w:val="0"/>
        <w:spacing w:before="0" w:after="0" w:line="259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uk-UA" w:eastAsia="uk-UA" w:bidi="uk-UA"/>
        </w:rPr>
        <w:t>здійснення спеціального досудового розслідування чи спеціального судового провадження.</w:t>
      </w:r>
    </w:p>
    <w:p>
      <w:pPr>
        <w:pStyle w:val="Style8"/>
        <w:keepNext w:val="0"/>
        <w:keepLines w:val="0"/>
        <w:framePr w:w="3874" w:h="504" w:hRule="exact" w:wrap="none" w:vAnchor="page" w:hAnchor="page" w:x="4445" w:y="14197"/>
        <w:widowControl w:val="0"/>
        <w:shd w:val="clear" w:color="auto" w:fill="auto"/>
        <w:bidi w:val="0"/>
        <w:spacing w:before="0" w:after="0" w:line="125" w:lineRule="exact"/>
        <w:ind w:left="9" w:right="643" w:firstLine="4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Слідчий в ОВС слідчого відділу</w:t>
        <w:br/>
        <w:drawing>
          <wp:inline>
            <wp:extent cx="396240" cy="184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96240" cy="18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3874" w:h="504" w:hRule="exact" w:wrap="none" w:vAnchor="page" w:hAnchor="page" w:x="4445" w:y="14197"/>
        <w:widowControl w:val="0"/>
        <w:shd w:val="clear" w:color="auto" w:fill="auto"/>
        <w:bidi w:val="0"/>
        <w:spacing w:before="0" w:after="0" w:line="125" w:lineRule="exact"/>
        <w:ind w:left="9" w:right="9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Управління СБУ у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іьвійсьрЦїі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області</w:t>
      </w:r>
      <w:bookmarkEnd w:id="4"/>
      <w:bookmarkEnd w:id="5"/>
    </w:p>
    <w:p>
      <w:pPr>
        <w:pStyle w:val="Style2"/>
        <w:keepNext w:val="0"/>
        <w:keepLines w:val="0"/>
        <w:framePr w:w="2796" w:h="746" w:hRule="exact" w:wrap="none" w:vAnchor="page" w:hAnchor="page" w:x="4642" w:y="14915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«12» листопада 202Й року</w:t>
      </w:r>
    </w:p>
    <w:p>
      <w:pPr>
        <w:pStyle w:val="Style11"/>
        <w:keepNext w:val="0"/>
        <w:keepLines w:val="0"/>
        <w:framePr w:w="2796" w:h="746" w:hRule="exact" w:wrap="none" w:vAnchor="page" w:hAnchor="page" w:x="4642" w:y="14915"/>
        <w:widowControl w:val="0"/>
        <w:shd w:val="clear" w:color="auto" w:fill="auto"/>
        <w:tabs>
          <w:tab w:pos="254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і . - ч -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'll</w:t>
      </w:r>
    </w:p>
    <w:p>
      <w:pPr>
        <w:pStyle w:val="Style11"/>
        <w:keepNext w:val="0"/>
        <w:keepLines w:val="0"/>
        <w:framePr w:w="2796" w:h="746" w:hRule="exact" w:wrap="none" w:vAnchor="page" w:hAnchor="page" w:x="4642" w:y="14915"/>
        <w:widowControl w:val="0"/>
        <w:shd w:val="clear" w:color="auto" w:fill="auto"/>
        <w:tabs>
          <w:tab w:pos="1920" w:val="left"/>
          <w:tab w:pos="2078" w:val="left"/>
        </w:tabs>
        <w:bidi w:val="0"/>
        <w:spacing w:before="0" w:after="140" w:line="240" w:lineRule="auto"/>
        <w:ind w:left="1020" w:right="555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'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!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'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r</w:t>
      </w:r>
    </w:p>
    <w:p>
      <w:pPr>
        <w:pStyle w:val="Style11"/>
        <w:keepNext w:val="0"/>
        <w:keepLines w:val="0"/>
        <w:framePr w:w="2796" w:h="746" w:hRule="exact" w:wrap="none" w:vAnchor="page" w:hAnchor="page" w:x="4642" w:y="14915"/>
        <w:widowControl w:val="0"/>
        <w:shd w:val="clear" w:color="auto" w:fill="auto"/>
        <w:bidi w:val="0"/>
        <w:spacing w:before="0" w:after="0" w:line="240" w:lineRule="auto"/>
        <w:ind w:left="1060" w:right="555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V'</w:t>
      </w:r>
    </w:p>
    <w:p>
      <w:pPr>
        <w:pStyle w:val="Style13"/>
        <w:keepNext w:val="0"/>
        <w:keepLines w:val="0"/>
        <w:framePr w:wrap="none" w:vAnchor="page" w:hAnchor="page" w:x="9586" w:y="14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>Н.Вавричук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4428490</wp:posOffset>
            </wp:positionH>
            <wp:positionV relativeFrom="page">
              <wp:posOffset>9312910</wp:posOffset>
            </wp:positionV>
            <wp:extent cx="2267585" cy="92075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67585" cy="92075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 (5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Основной текст (6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">
    <w:name w:val="Подпись к картинк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300" w:line="264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 (5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spacing w:line="233" w:lineRule="auto"/>
      <w:ind w:firstLine="3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Основной текст (6)"/>
    <w:basedOn w:val="Normal"/>
    <w:link w:val="CharStyle12"/>
    <w:pPr>
      <w:widowControl w:val="0"/>
      <w:shd w:val="clear" w:color="auto" w:fill="FFFFFF"/>
      <w:spacing w:after="70"/>
      <w:ind w:left="10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