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2875" w:h="4805" w:hRule="exact" w:wrap="none" w:vAnchor="page" w:hAnchor="page" w:x="1512" w:y="793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КОРІНЕЦЬ ПОВІСТКИ ПРО</w:t>
        <w:br/>
        <w:t>виклик</w:t>
      </w:r>
    </w:p>
    <w:p>
      <w:pPr>
        <w:pStyle w:val="Style2"/>
        <w:keepNext w:val="0"/>
        <w:keepLines w:val="0"/>
        <w:framePr w:w="2875" w:h="4805" w:hRule="exact" w:wrap="none" w:vAnchor="page" w:hAnchor="page" w:x="1512" w:y="793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Повістка на ім’я гр-на Саєнка О.М.</w:t>
      </w:r>
    </w:p>
    <w:p>
      <w:pPr>
        <w:pStyle w:val="Style2"/>
        <w:keepNext w:val="0"/>
        <w:keepLines w:val="0"/>
        <w:framePr w:w="2875" w:h="4805" w:hRule="exact" w:wrap="none" w:vAnchor="page" w:hAnchor="page" w:x="1512" w:y="793"/>
        <w:widowControl w:val="0"/>
        <w:shd w:val="clear" w:color="auto" w:fill="auto"/>
        <w:tabs>
          <w:tab w:pos="1025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про його явку 17 листопада 2020 року о 11:00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 каб. №</w:t>
        <w:tab/>
        <w:t>115 до слідчого</w:t>
      </w:r>
    </w:p>
    <w:p>
      <w:pPr>
        <w:pStyle w:val="Style2"/>
        <w:keepNext w:val="0"/>
        <w:keepLines w:val="0"/>
        <w:framePr w:w="2875" w:h="4805" w:hRule="exact" w:wrap="none" w:vAnchor="page" w:hAnchor="page" w:x="1512" w:y="793"/>
        <w:widowControl w:val="0"/>
        <w:shd w:val="clear" w:color="auto" w:fill="auto"/>
        <w:tabs>
          <w:tab w:pos="1392" w:val="left"/>
          <w:tab w:pos="2206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відділу Управління СБ України у Львівській області за адресою: м. Львів, вул. С.Бандери, 1 для врученя повідомлення про підозру, а також проведення допиту</w:t>
        <w:tab/>
        <w:t>в</w:t>
        <w:tab/>
        <w:t>якості</w:t>
      </w:r>
    </w:p>
    <w:p>
      <w:pPr>
        <w:pStyle w:val="Style2"/>
        <w:keepNext w:val="0"/>
        <w:keepLines w:val="0"/>
        <w:framePr w:w="2875" w:h="4805" w:hRule="exact" w:wrap="none" w:vAnchor="page" w:hAnchor="page" w:x="1512" w:y="793"/>
        <w:widowControl w:val="0"/>
        <w:shd w:val="clear" w:color="auto" w:fill="auto"/>
        <w:tabs>
          <w:tab w:pos="2654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підозрюваного</w:t>
        <w:tab/>
        <w:t>у</w:t>
      </w:r>
    </w:p>
    <w:p>
      <w:pPr>
        <w:pStyle w:val="Style2"/>
        <w:keepNext w:val="0"/>
        <w:keepLines w:val="0"/>
        <w:framePr w:w="2875" w:h="4805" w:hRule="exact" w:wrap="none" w:vAnchor="page" w:hAnchor="page" w:x="1512" w:y="793"/>
        <w:widowControl w:val="0"/>
        <w:shd w:val="clear" w:color="auto" w:fill="auto"/>
        <w:bidi w:val="0"/>
        <w:spacing w:before="0" w:after="24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кримінальному провадженні № 22018140000000020.</w:t>
      </w:r>
    </w:p>
    <w:p>
      <w:pPr>
        <w:pStyle w:val="Style2"/>
        <w:keepNext w:val="0"/>
        <w:keepLines w:val="0"/>
        <w:framePr w:w="2875" w:h="4805" w:hRule="exact" w:wrap="none" w:vAnchor="page" w:hAnchor="page" w:x="1512" w:y="793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ОТРИМАВ</w:t>
      </w:r>
    </w:p>
    <w:p>
      <w:pPr>
        <w:pStyle w:val="Style4"/>
        <w:keepNext w:val="0"/>
        <w:keepLines w:val="0"/>
        <w:framePr w:wrap="none" w:vAnchor="page" w:hAnchor="page" w:x="1543" w:y="58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(розпис особи про отримання повістки</w:t>
      </w:r>
    </w:p>
    <w:p>
      <w:pPr>
        <w:pStyle w:val="Style4"/>
        <w:keepNext w:val="0"/>
        <w:keepLines w:val="0"/>
        <w:framePr w:wrap="none" w:vAnchor="page" w:hAnchor="page" w:x="1500" w:y="6395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та ознайомлення зі змістом ст.ст. 138,</w:t>
      </w:r>
    </w:p>
    <w:p>
      <w:pPr>
        <w:pStyle w:val="Style4"/>
        <w:keepNext w:val="0"/>
        <w:keepLines w:val="0"/>
        <w:framePr w:wrap="none" w:vAnchor="page" w:hAnchor="page" w:x="2357" w:y="6896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139 КПК України)</w:t>
      </w:r>
    </w:p>
    <w:p>
      <w:pPr>
        <w:pStyle w:val="Style4"/>
        <w:keepNext w:val="0"/>
        <w:keepLines w:val="0"/>
        <w:framePr w:w="2734" w:h="542" w:hRule="exact" w:wrap="none" w:vAnchor="page" w:hAnchor="page" w:x="1524" w:y="9911"/>
        <w:widowControl w:val="0"/>
        <w:shd w:val="clear" w:color="auto" w:fill="auto"/>
        <w:bidi w:val="0"/>
        <w:spacing w:before="0" w:after="0" w:line="37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(інші дані, які підтверджують факт вручення</w:t>
        <w:br/>
        <w:t>або ознайомлення)</w:t>
      </w:r>
    </w:p>
    <w:p>
      <w:pPr>
        <w:pStyle w:val="Style6"/>
        <w:keepNext w:val="0"/>
        <w:keepLines w:val="0"/>
        <w:framePr w:wrap="none" w:vAnchor="page" w:hAnchor="page" w:x="1476" w:y="105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uk-UA" w:eastAsia="uk-UA" w:bidi="uk-UA"/>
        </w:rPr>
        <w:t>Повістку про виклик вручив</w:t>
      </w:r>
    </w:p>
    <w:p>
      <w:pPr>
        <w:framePr w:wrap="none" w:vAnchor="page" w:hAnchor="page" w:x="1486" w:y="11060"/>
        <w:widowControl w:val="0"/>
        <w:rPr>
          <w:sz w:val="2"/>
          <w:szCs w:val="2"/>
        </w:rPr>
      </w:pPr>
      <w:r>
        <w:drawing>
          <wp:inline>
            <wp:extent cx="1755775" cy="8108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55775" cy="810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ПОВІСТКА ПРО ВИКЛИК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shd w:val="clear" w:color="auto" w:fill="auto"/>
        <w:bidi w:val="0"/>
        <w:spacing w:before="0" w:after="220" w:line="259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Гр-н Саєнко Олександр Миколайович,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k-UA" w:eastAsia="uk-UA" w:bidi="uk-UA"/>
        </w:rPr>
        <w:t xml:space="preserve">20.03.1974 р.н.,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уродженець с. Забойський Словянського району Краснодарського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краю РФ,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останнє відоме місце реєстрації: м. Харків, пр-т Трактобудівників, буд. 100А, кв. 80, відповідно до вимог ст.ст. 133, 135, 290, 297-5 КПК України Вам необхідно з’явитися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k-UA" w:eastAsia="uk-UA" w:bidi="uk-UA"/>
        </w:rPr>
        <w:t xml:space="preserve">17 листопада 2020 року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о 1 1:00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год.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 каб. № 115 до слідчого відділу Управління СБ України у Львівській області за адресою: м. Львів, вул. С.Бандери, 1, до слідчого Вавричука Н.Я. для вручення повідомлення про підозру та проведення Вашого допиту в якості підозрюваного у кримінальному провадженні № 22018140000000020.</w:t>
      </w:r>
    </w:p>
    <w:p>
      <w:pPr>
        <w:pStyle w:val="Style10"/>
        <w:keepNext w:val="0"/>
        <w:keepLines w:val="0"/>
        <w:framePr w:w="6571" w:h="12804" w:hRule="exact" w:wrap="none" w:vAnchor="page" w:hAnchor="page" w:x="4440" w:y="824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Стаття 138. Поважні причини неприбуття особи на виклик</w:t>
      </w:r>
      <w:bookmarkEnd w:id="0"/>
      <w:bookmarkEnd w:id="1"/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1. Поважними причинами неприбуття особи на виклик є: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1"/>
        </w:numPr>
        <w:shd w:val="clear" w:color="auto" w:fill="auto"/>
        <w:tabs>
          <w:tab w:pos="211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затримання, тримання під вартою або відбування покарання;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обмеження свободи пересування внаслідок дії закону або судового рішення;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1"/>
        </w:numPr>
        <w:shd w:val="clear" w:color="auto" w:fill="auto"/>
        <w:tabs>
          <w:tab w:pos="250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обставини непереборної сили (епідемії, військові події, стихійні лиха або інші подібні обставини);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1"/>
        </w:numPr>
        <w:shd w:val="clear" w:color="auto" w:fill="auto"/>
        <w:tabs>
          <w:tab w:pos="250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відсутність особи у місці проживання протягом тривалого часу внаслідок відрядження, подорожі тощо;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тяжка хвороба або перебування в закладі охорони здоров'я у зв'язку з лікуванням або вагітністю за умови неможливості тимчасово залишити цей заклад;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1"/>
        </w:numPr>
        <w:shd w:val="clear" w:color="auto" w:fill="auto"/>
        <w:tabs>
          <w:tab w:pos="240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смерть близьких родичів, членів сім'ї чи інших близьких осіб або серйозна загроза їхньому життю;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1"/>
        </w:numPr>
        <w:shd w:val="clear" w:color="auto" w:fill="auto"/>
        <w:tabs>
          <w:tab w:pos="242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несвоєчасне одержання повістки про виклик;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інші обставини, які об'єктивно унеможливлюють з'явлення особи на виклик.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k-UA" w:eastAsia="uk-UA" w:bidi="uk-UA"/>
        </w:rPr>
        <w:t>Стаття 139. Наслідки неприбуття на виклик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3"/>
        </w:numPr>
        <w:shd w:val="clear" w:color="auto" w:fill="auto"/>
        <w:tabs>
          <w:tab w:pos="739" w:val="left"/>
        </w:tabs>
        <w:bidi w:val="0"/>
        <w:spacing w:before="0" w:after="0" w:line="257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- у випадку неприбуття на виклик слідчого, прокурора; - від 0,5 до 2 розмірів мінімальної заробітної плати - у випадку неприбуття на виклик слідчого судді, суду.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3"/>
        </w:numPr>
        <w:shd w:val="clear" w:color="auto" w:fill="auto"/>
        <w:tabs>
          <w:tab w:pos="665" w:val="left"/>
        </w:tabs>
        <w:bidi w:val="0"/>
        <w:spacing w:before="0" w:after="0" w:line="257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У випадку, встановленому частиною першою цієї статті, до підозрюваного, обвинуваченого, свідка, може бути застосовано привід.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numPr>
          <w:ilvl w:val="0"/>
          <w:numId w:val="3"/>
        </w:numPr>
        <w:shd w:val="clear" w:color="auto" w:fill="auto"/>
        <w:tabs>
          <w:tab w:pos="730" w:val="left"/>
        </w:tabs>
        <w:bidi w:val="0"/>
        <w:spacing w:before="0" w:after="0" w:line="257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За злісне ухилення від явки свідок, потерпілий несуть відповідальність, встановлену законом.</w:t>
      </w:r>
    </w:p>
    <w:p>
      <w:pPr>
        <w:pStyle w:val="Style2"/>
        <w:keepNext w:val="0"/>
        <w:keepLines w:val="0"/>
        <w:framePr w:w="6571" w:h="12804" w:hRule="exact" w:wrap="none" w:vAnchor="page" w:hAnchor="page" w:x="4440" w:y="824"/>
        <w:widowControl w:val="0"/>
        <w:shd w:val="clear" w:color="auto" w:fill="auto"/>
        <w:bidi w:val="0"/>
        <w:spacing w:before="0" w:after="0" w:line="257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uk-UA" w:eastAsia="uk-UA" w:bidi="uk-UA"/>
        </w:rPr>
        <w:t>здійснення спеціального досудового розслідування чи спеціального судового провадження.</w:t>
      </w:r>
    </w:p>
    <w:p>
      <w:pPr>
        <w:pStyle w:val="Style10"/>
        <w:keepNext w:val="0"/>
        <w:keepLines w:val="0"/>
        <w:framePr w:w="3876" w:h="1114" w:hRule="exact" w:wrap="none" w:vAnchor="page" w:hAnchor="page" w:x="4438" w:y="14075"/>
        <w:widowControl w:val="0"/>
        <w:shd w:val="clear" w:color="auto" w:fill="auto"/>
        <w:bidi w:val="0"/>
        <w:spacing w:before="0" w:after="240"/>
        <w:ind w:left="9" w:right="12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Слідчий в ОВС Слідчого Ей^ухілу</w:t>
        <w:br/>
        <w:t xml:space="preserve">УправлінняСБУ у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Львівсьісці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 області</w:t>
      </w:r>
      <w:bookmarkEnd w:id="2"/>
      <w:bookmarkEnd w:id="3"/>
    </w:p>
    <w:p>
      <w:pPr>
        <w:pStyle w:val="Style2"/>
        <w:keepNext w:val="0"/>
        <w:keepLines w:val="0"/>
        <w:framePr w:w="3876" w:h="1114" w:hRule="exact" w:wrap="none" w:vAnchor="page" w:hAnchor="page" w:x="4438" w:y="14075"/>
        <w:widowControl w:val="0"/>
        <w:shd w:val="clear" w:color="auto" w:fill="auto"/>
        <w:bidi w:val="0"/>
        <w:spacing w:before="0" w:after="0" w:line="257" w:lineRule="auto"/>
        <w:ind w:left="0" w:right="809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«12» листопада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202Q-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року ’</w:t>
      </w:r>
    </w:p>
    <w:p>
      <w:pPr>
        <w:pStyle w:val="Style6"/>
        <w:keepNext w:val="0"/>
        <w:keepLines w:val="0"/>
        <w:framePr w:wrap="none" w:vAnchor="page" w:hAnchor="page" w:x="9588" w:y="14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uk-UA" w:eastAsia="uk-UA" w:bidi="uk-UA"/>
        </w:rPr>
        <w:t>Н.Вавричук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4319905</wp:posOffset>
            </wp:positionH>
            <wp:positionV relativeFrom="page">
              <wp:posOffset>9314815</wp:posOffset>
            </wp:positionV>
            <wp:extent cx="2359025" cy="75565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359025" cy="75565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 Condensed" w:eastAsia="DejaVu Sans Condensed" w:hAnsi="DejaVu Sans Condensed" w:cs="DejaVu Sans Condensed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DejaVu Sans Condensed" w:eastAsia="DejaVu Sans Condensed" w:hAnsi="DejaVu Sans Condensed" w:cs="DejaVu Sans Condensed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Основной текст (5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Подпись к картинк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Заголовок №1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after="300" w:line="264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Основной текст (5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Подпись к картинке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FFFFFF"/>
      <w:spacing w:line="233" w:lineRule="auto"/>
      <w:ind w:firstLine="3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