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8666" w14:textId="77777777" w:rsidR="00D26962" w:rsidRDefault="00E15508">
      <w:pPr>
        <w:pStyle w:val="3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Інформація</w:t>
      </w:r>
    </w:p>
    <w:p w14:paraId="43C4E7E6" w14:textId="77777777" w:rsidR="00D26962" w:rsidRDefault="00E1550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012B4F" w14:textId="77777777" w:rsidR="00D26962" w:rsidRDefault="00E1550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6BE75DD9" w14:textId="77777777" w:rsidR="00D26962" w:rsidRDefault="00D26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2330"/>
        <w:gridCol w:w="6962"/>
      </w:tblGrid>
      <w:tr w:rsidR="00D26962" w14:paraId="564C7E23" w14:textId="77777777">
        <w:trPr>
          <w:tblHeader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83A41" w14:textId="77777777" w:rsidR="00D26962" w:rsidRDefault="00E15508">
            <w:pPr>
              <w:pStyle w:val="user1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FA329" w14:textId="77777777" w:rsidR="00D26962" w:rsidRDefault="00E15508">
            <w:pPr>
              <w:pStyle w:val="user1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 w:cs="Google Sans Text;sans-serif"/>
                <w:sz w:val="24"/>
                <w:szCs w:val="24"/>
              </w:rPr>
              <w:t>Назва поля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323AE" w14:textId="77777777" w:rsidR="00D26962" w:rsidRDefault="00E15508">
            <w:pPr>
              <w:pStyle w:val="user1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 w:cs="Google Sans Text;sans-serif"/>
                <w:sz w:val="24"/>
                <w:szCs w:val="24"/>
              </w:rPr>
              <w:t>Інформація</w:t>
            </w:r>
          </w:p>
        </w:tc>
      </w:tr>
      <w:tr w:rsidR="00D26962" w14:paraId="793310DE" w14:textId="77777777">
        <w:trPr>
          <w:trHeight w:val="887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FD9D5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1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4B2DE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Найменування замовника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EDD78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sz w:val="24"/>
                <w:szCs w:val="24"/>
              </w:rPr>
              <w:t>Санаторій «Трускавець» Служби безпеки України (код ЄДРПОУ 20000060)</w:t>
            </w:r>
          </w:p>
        </w:tc>
      </w:tr>
      <w:tr w:rsidR="00D26962" w14:paraId="503CF46C" w14:textId="77777777">
        <w:trPr>
          <w:trHeight w:val="2033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B1168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2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786E5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EB6F1" w14:textId="77777777" w:rsidR="00D26962" w:rsidRDefault="00E15508">
            <w:pPr>
              <w:pStyle w:val="user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bCs/>
                <w:sz w:val="24"/>
                <w:szCs w:val="24"/>
              </w:rPr>
              <w:t xml:space="preserve">Код ДК 021:2015: 45450000-6 — Інші завершальні будівельні роботи </w:t>
            </w:r>
            <w:r>
              <w:rPr>
                <w:rFonts w:ascii="Times New Roman" w:hAnsi="Times New Roman" w:cs="Google Sans Text;sans-serif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Реконструкція із пристосуванням зовнішнього ліфта для забезпечення безперешкодного доступу маломобільних груп населення до будівлі спального корпусу №1, вул. Т. Шевченка, 23, м.Трускавець, Трускавецька територіальна громада, Дрогобицький район, Львівська область</w:t>
            </w:r>
            <w:r>
              <w:rPr>
                <w:rFonts w:ascii="Times New Roman" w:hAnsi="Times New Roman" w:cs="Google Sans Text;sans-serif"/>
                <w:sz w:val="24"/>
                <w:szCs w:val="24"/>
              </w:rPr>
              <w:t>)</w:t>
            </w:r>
          </w:p>
        </w:tc>
      </w:tr>
      <w:tr w:rsidR="00D26962" w14:paraId="0FDBD6FC" w14:textId="77777777">
        <w:trPr>
          <w:trHeight w:val="783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A7E7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3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B2C7F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6ED56" w14:textId="085B35AE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508">
              <w:rPr>
                <w:rFonts w:ascii="Times New Roman" w:hAnsi="Times New Roman" w:cs="Google Sans Text;sans-serif"/>
                <w:sz w:val="24"/>
                <w:szCs w:val="24"/>
              </w:rPr>
              <w:t>UA-2026-05-28-004861-a</w:t>
            </w:r>
          </w:p>
        </w:tc>
      </w:tr>
      <w:tr w:rsidR="00D26962" w14:paraId="1A9D8125" w14:textId="77777777">
        <w:trPr>
          <w:trHeight w:val="804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33BF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4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51B0C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B9484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sz w:val="24"/>
                <w:szCs w:val="24"/>
              </w:rPr>
              <w:t>6 777 269,00 грн з ПДВ</w:t>
            </w:r>
          </w:p>
        </w:tc>
      </w:tr>
      <w:tr w:rsidR="00D26962" w14:paraId="48FC281D" w14:textId="77777777">
        <w:trPr>
          <w:trHeight w:val="1577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01F37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5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A525B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Обґрунтування технічних та якісних характеристик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62A92" w14:textId="77777777" w:rsidR="00D26962" w:rsidRDefault="00E15508">
            <w:pPr>
              <w:pStyle w:val="user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sz w:val="24"/>
                <w:szCs w:val="24"/>
              </w:rPr>
              <w:t>Забезпечення безперешкодного доступу маломобільних груп населення до будівлі спального корпусу №1 санаторію «Трускавець» Служби безпеки України передбачено проєктно-кошторисною документацією</w:t>
            </w:r>
          </w:p>
        </w:tc>
      </w:tr>
      <w:tr w:rsidR="00D26962" w14:paraId="2DF1B54D" w14:textId="77777777">
        <w:trPr>
          <w:trHeight w:val="1272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BAACB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6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3E172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CB8FF" w14:textId="77777777" w:rsidR="00D26962" w:rsidRDefault="00E15508">
            <w:pPr>
              <w:pStyle w:val="user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sz w:val="24"/>
                <w:szCs w:val="24"/>
              </w:rPr>
              <w:t>Відповідно до кошторисного призначення на 2026 рік за КЕКВ 3142 «Реконструкція та реставрація інших об’єктів»</w:t>
            </w:r>
          </w:p>
        </w:tc>
      </w:tr>
      <w:tr w:rsidR="00D26962" w14:paraId="047D9748" w14:textId="77777777">
        <w:trPr>
          <w:trHeight w:val="1189"/>
          <w:jc w:val="center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51A53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7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FA358" w14:textId="77777777" w:rsidR="00D26962" w:rsidRDefault="00E15508">
            <w:pPr>
              <w:pStyle w:val="user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b/>
                <w:sz w:val="24"/>
                <w:szCs w:val="24"/>
              </w:rPr>
              <w:t>Обґрунтування очікуваної вартості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A1B7E" w14:textId="77777777" w:rsidR="00D26962" w:rsidRDefault="00E15508">
            <w:pPr>
              <w:pStyle w:val="user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Google Sans Text;sans-serif"/>
                <w:sz w:val="24"/>
                <w:szCs w:val="24"/>
              </w:rPr>
              <w:t>Очікувана вартість визначена на підставі проєктно-кошторисної документації</w:t>
            </w:r>
          </w:p>
        </w:tc>
      </w:tr>
    </w:tbl>
    <w:p w14:paraId="612144D9" w14:textId="77777777" w:rsidR="00D26962" w:rsidRDefault="00D26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B32AA" w14:textId="77777777" w:rsidR="00D26962" w:rsidRDefault="00D26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B38AEF" w14:textId="77777777" w:rsidR="00D26962" w:rsidRDefault="00D26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E5D13D" w14:textId="77777777" w:rsidR="00D26962" w:rsidRDefault="00E15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Т.в.о. заступника начальника санаторію</w:t>
      </w:r>
    </w:p>
    <w:p w14:paraId="1698BF8B" w14:textId="77777777" w:rsidR="00D26962" w:rsidRDefault="00E15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 господарського забезпечення)</w:t>
      </w:r>
    </w:p>
    <w:p w14:paraId="7CF8FBAD" w14:textId="77777777" w:rsidR="00D26962" w:rsidRDefault="00E15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Володимир ПАРТИКА</w:t>
      </w:r>
    </w:p>
    <w:sectPr w:rsidR="00D26962">
      <w:pgSz w:w="12240" w:h="15840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Google Sans Text;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2"/>
    <w:rsid w:val="00343125"/>
    <w:rsid w:val="00462F31"/>
    <w:rsid w:val="00D26962"/>
    <w:rsid w:val="00E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1D11"/>
  <w15:docId w15:val="{8B9106B6-4824-43B4-9332-A7667737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5D"/>
    <w:pPr>
      <w:spacing w:after="200" w:line="276" w:lineRule="auto"/>
    </w:pPr>
    <w:rPr>
      <w:rFonts w:cs="Times New Roman"/>
      <w:lang w:val="uk-UA"/>
    </w:rPr>
  </w:style>
  <w:style w:type="paragraph" w:styleId="3">
    <w:name w:val="heading 3"/>
    <w:basedOn w:val="user"/>
    <w:next w:val="a0"/>
    <w:qFormat/>
    <w:pPr>
      <w:spacing w:before="140"/>
      <w:outlineLvl w:val="2"/>
    </w:pPr>
    <w:rPr>
      <w:rFonts w:ascii="Liberation Serif;Times New Roma" w:eastAsia="Noto Serif CJK SC" w:hAnsi="Liberation Serif;Times New R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760B5D"/>
    <w:rPr>
      <w:color w:val="0000FF"/>
      <w:u w:val="single"/>
    </w:rPr>
  </w:style>
  <w:style w:type="character" w:customStyle="1" w:styleId="a5">
    <w:name w:val="Текст у виносці Знак"/>
    <w:basedOn w:val="a1"/>
    <w:link w:val="a6"/>
    <w:uiPriority w:val="99"/>
    <w:semiHidden/>
    <w:qFormat/>
    <w:rsid w:val="000D6EC0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Emphasis"/>
    <w:basedOn w:val="a1"/>
    <w:uiPriority w:val="20"/>
    <w:qFormat/>
    <w:rsid w:val="002B6EFD"/>
    <w:rPr>
      <w:i/>
      <w:iCs/>
    </w:rPr>
  </w:style>
  <w:style w:type="character" w:styleId="a8">
    <w:name w:val="Strong"/>
    <w:qFormat/>
    <w:rPr>
      <w:b/>
      <w:bCs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0D6E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  <w:style w:type="table" w:styleId="af">
    <w:name w:val="Table Grid"/>
    <w:basedOn w:val="a2"/>
    <w:uiPriority w:val="39"/>
    <w:rsid w:val="005415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</Characters>
  <Application>Microsoft Office Word</Application>
  <DocSecurity>0</DocSecurity>
  <Lines>4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2026-06-01T13:39:00Z</cp:lastPrinted>
  <dcterms:created xsi:type="dcterms:W3CDTF">2026-06-02T07:25:00Z</dcterms:created>
  <dcterms:modified xsi:type="dcterms:W3CDTF">2026-06-02T07:25:00Z</dcterms:modified>
  <dc:language>uk-UA</dc:language>
</cp:coreProperties>
</file>