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833B5F" w:rsidRDefault="00A61E6C" w:rsidP="001D20CE">
      <w:pPr>
        <w:jc w:val="center"/>
        <w:rPr>
          <w:b/>
          <w:sz w:val="28"/>
          <w:szCs w:val="28"/>
        </w:rPr>
      </w:pPr>
      <w:r w:rsidRPr="00833B5F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833B5F" w:rsidRDefault="00A61E6C" w:rsidP="001D20CE">
      <w:pPr>
        <w:contextualSpacing/>
        <w:jc w:val="center"/>
        <w:rPr>
          <w:sz w:val="24"/>
          <w:szCs w:val="28"/>
        </w:rPr>
      </w:pPr>
      <w:r w:rsidRPr="00833B5F">
        <w:rPr>
          <w:sz w:val="24"/>
          <w:szCs w:val="28"/>
        </w:rPr>
        <w:t>(відповідно до пункту 4</w:t>
      </w:r>
      <w:r w:rsidRPr="00833B5F">
        <w:rPr>
          <w:sz w:val="24"/>
          <w:szCs w:val="28"/>
          <w:vertAlign w:val="superscript"/>
        </w:rPr>
        <w:t xml:space="preserve">1 </w:t>
      </w:r>
      <w:r w:rsidRPr="00833B5F">
        <w:rPr>
          <w:sz w:val="24"/>
          <w:szCs w:val="28"/>
        </w:rPr>
        <w:t>постанови КМУ від 11.10.2016 № 710 “Про ефективне використання державних коштів” (зі змінами))</w:t>
      </w:r>
    </w:p>
    <w:p w:rsidR="00032234" w:rsidRPr="00833B5F" w:rsidRDefault="00032234" w:rsidP="001D20CE">
      <w:pPr>
        <w:contextualSpacing/>
        <w:jc w:val="center"/>
        <w:rPr>
          <w:color w:val="FF0000"/>
          <w:sz w:val="28"/>
          <w:szCs w:val="28"/>
        </w:rPr>
      </w:pPr>
    </w:p>
    <w:p w:rsidR="00862A0A" w:rsidRPr="00833B5F" w:rsidRDefault="00862A0A" w:rsidP="001D20CE">
      <w:pPr>
        <w:ind w:firstLine="567"/>
        <w:jc w:val="both"/>
        <w:rPr>
          <w:sz w:val="28"/>
          <w:szCs w:val="24"/>
        </w:rPr>
      </w:pPr>
      <w:r w:rsidRPr="00833B5F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833B5F">
        <w:rPr>
          <w:sz w:val="28"/>
          <w:szCs w:val="24"/>
        </w:rPr>
        <w:t>Служба безпеки України, м. Київ.</w:t>
      </w:r>
    </w:p>
    <w:p w:rsidR="00833B5F" w:rsidRPr="00833B5F" w:rsidRDefault="00862A0A" w:rsidP="00833B5F">
      <w:pPr>
        <w:spacing w:before="120"/>
        <w:ind w:firstLine="567"/>
        <w:jc w:val="both"/>
        <w:rPr>
          <w:sz w:val="28"/>
          <w:szCs w:val="28"/>
        </w:rPr>
      </w:pPr>
      <w:r w:rsidRPr="00833B5F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 w:rsidRPr="00833B5F">
        <w:rPr>
          <w:sz w:val="28"/>
          <w:szCs w:val="28"/>
        </w:rPr>
        <w:t xml:space="preserve"> </w:t>
      </w:r>
      <w:bookmarkStart w:id="0" w:name="_Hlk178004539"/>
      <w:r w:rsidR="00833B5F" w:rsidRPr="00833B5F">
        <w:rPr>
          <w:sz w:val="28"/>
          <w:szCs w:val="28"/>
        </w:rPr>
        <w:t>приладдя для образотворчого мистецтва, код ДК 021:2015 - 378200</w:t>
      </w:r>
      <w:bookmarkStart w:id="1" w:name="_GoBack"/>
      <w:bookmarkEnd w:id="1"/>
      <w:r w:rsidR="00833B5F" w:rsidRPr="00833B5F">
        <w:rPr>
          <w:sz w:val="28"/>
          <w:szCs w:val="28"/>
        </w:rPr>
        <w:t>00-2 (Картон дизайнерський).</w:t>
      </w:r>
    </w:p>
    <w:bookmarkEnd w:id="0"/>
    <w:p w:rsidR="00336A52" w:rsidRPr="00833B5F" w:rsidRDefault="00862A0A" w:rsidP="00833B5F">
      <w:pPr>
        <w:spacing w:before="120"/>
        <w:ind w:firstLine="567"/>
        <w:jc w:val="both"/>
        <w:rPr>
          <w:color w:val="FF0000"/>
          <w:sz w:val="28"/>
          <w:szCs w:val="28"/>
        </w:rPr>
      </w:pPr>
      <w:r w:rsidRPr="00833B5F">
        <w:rPr>
          <w:b/>
          <w:sz w:val="28"/>
          <w:szCs w:val="24"/>
        </w:rPr>
        <w:t xml:space="preserve">Ідентифікатор </w:t>
      </w:r>
      <w:r w:rsidRPr="00C5493E">
        <w:rPr>
          <w:b/>
          <w:sz w:val="28"/>
          <w:szCs w:val="24"/>
        </w:rPr>
        <w:t>закупівлі</w:t>
      </w:r>
      <w:r w:rsidRPr="00C5493E">
        <w:rPr>
          <w:sz w:val="28"/>
          <w:szCs w:val="28"/>
        </w:rPr>
        <w:t xml:space="preserve">: </w:t>
      </w:r>
      <w:r w:rsidR="00CF3EBF" w:rsidRPr="00C5493E">
        <w:rPr>
          <w:sz w:val="28"/>
          <w:szCs w:val="28"/>
        </w:rPr>
        <w:t>UA-202</w:t>
      </w:r>
      <w:r w:rsidR="0024039A" w:rsidRPr="00C5493E">
        <w:rPr>
          <w:sz w:val="28"/>
          <w:szCs w:val="28"/>
        </w:rPr>
        <w:t>6</w:t>
      </w:r>
      <w:r w:rsidR="00CF3EBF" w:rsidRPr="00C5493E">
        <w:rPr>
          <w:sz w:val="28"/>
          <w:szCs w:val="28"/>
        </w:rPr>
        <w:t>-</w:t>
      </w:r>
      <w:r w:rsidR="00C5493E" w:rsidRPr="00C5493E">
        <w:rPr>
          <w:sz w:val="28"/>
          <w:szCs w:val="28"/>
        </w:rPr>
        <w:t>05</w:t>
      </w:r>
      <w:r w:rsidR="00336A52" w:rsidRPr="00C5493E">
        <w:rPr>
          <w:sz w:val="28"/>
          <w:szCs w:val="28"/>
        </w:rPr>
        <w:t>-</w:t>
      </w:r>
      <w:r w:rsidR="00C5493E" w:rsidRPr="00C5493E">
        <w:rPr>
          <w:sz w:val="28"/>
          <w:szCs w:val="28"/>
        </w:rPr>
        <w:t>27</w:t>
      </w:r>
      <w:r w:rsidR="00336A52" w:rsidRPr="00C5493E">
        <w:rPr>
          <w:sz w:val="28"/>
          <w:szCs w:val="28"/>
        </w:rPr>
        <w:t>-</w:t>
      </w:r>
      <w:r w:rsidR="00C5493E" w:rsidRPr="00C5493E">
        <w:rPr>
          <w:sz w:val="28"/>
          <w:szCs w:val="28"/>
        </w:rPr>
        <w:t>003749</w:t>
      </w:r>
      <w:r w:rsidR="00336A52" w:rsidRPr="00C5493E">
        <w:rPr>
          <w:sz w:val="28"/>
          <w:szCs w:val="28"/>
        </w:rPr>
        <w:t>-</w:t>
      </w:r>
      <w:r w:rsidR="00C5493E" w:rsidRPr="00C5493E">
        <w:rPr>
          <w:sz w:val="28"/>
          <w:szCs w:val="28"/>
        </w:rPr>
        <w:t>а</w:t>
      </w:r>
      <w:r w:rsidR="00336A52" w:rsidRPr="00C5493E">
        <w:rPr>
          <w:sz w:val="28"/>
          <w:szCs w:val="28"/>
        </w:rPr>
        <w:t>.</w:t>
      </w:r>
    </w:p>
    <w:p w:rsidR="00336A52" w:rsidRPr="00833B5F" w:rsidRDefault="00336A52" w:rsidP="00EC75AA">
      <w:pPr>
        <w:ind w:firstLine="567"/>
        <w:jc w:val="both"/>
        <w:rPr>
          <w:b/>
          <w:color w:val="FF0000"/>
          <w:sz w:val="28"/>
          <w:szCs w:val="24"/>
        </w:rPr>
      </w:pPr>
    </w:p>
    <w:p w:rsidR="00EC75AA" w:rsidRPr="00833B5F" w:rsidRDefault="00862A0A" w:rsidP="00EC75AA">
      <w:pPr>
        <w:ind w:firstLine="567"/>
        <w:jc w:val="both"/>
        <w:rPr>
          <w:rFonts w:eastAsia="Calibri"/>
          <w:sz w:val="28"/>
          <w:szCs w:val="28"/>
        </w:rPr>
      </w:pPr>
      <w:r w:rsidRPr="00833B5F">
        <w:rPr>
          <w:b/>
          <w:sz w:val="28"/>
          <w:szCs w:val="24"/>
        </w:rPr>
        <w:t>Очікувана вартість предмета закупівлі складає</w:t>
      </w:r>
      <w:r w:rsidRPr="00833B5F">
        <w:rPr>
          <w:sz w:val="28"/>
          <w:szCs w:val="24"/>
        </w:rPr>
        <w:t xml:space="preserve"> –</w:t>
      </w:r>
      <w:r w:rsidR="00A1111B" w:rsidRPr="00833B5F">
        <w:rPr>
          <w:sz w:val="28"/>
          <w:szCs w:val="24"/>
        </w:rPr>
        <w:t xml:space="preserve"> </w:t>
      </w:r>
      <w:r w:rsidR="00833B5F" w:rsidRPr="00833B5F">
        <w:rPr>
          <w:rFonts w:eastAsia="Calibri"/>
          <w:sz w:val="28"/>
          <w:szCs w:val="28"/>
        </w:rPr>
        <w:t>64</w:t>
      </w:r>
      <w:r w:rsidR="0024039A" w:rsidRPr="00833B5F">
        <w:rPr>
          <w:rFonts w:eastAsia="Calibri"/>
          <w:sz w:val="28"/>
          <w:szCs w:val="28"/>
        </w:rPr>
        <w:t> 000,00</w:t>
      </w:r>
      <w:r w:rsidR="00EC75AA" w:rsidRPr="00833B5F">
        <w:rPr>
          <w:rFonts w:eastAsia="Calibri"/>
          <w:sz w:val="28"/>
          <w:szCs w:val="28"/>
        </w:rPr>
        <w:t xml:space="preserve"> грн (з ПДВ)</w:t>
      </w:r>
      <w:r w:rsidR="0024039A" w:rsidRPr="00833B5F">
        <w:rPr>
          <w:rFonts w:eastAsia="Calibri"/>
          <w:sz w:val="28"/>
          <w:szCs w:val="28"/>
        </w:rPr>
        <w:t>.</w:t>
      </w:r>
      <w:r w:rsidR="00EC75AA" w:rsidRPr="00833B5F">
        <w:rPr>
          <w:rFonts w:eastAsia="Calibri"/>
          <w:sz w:val="28"/>
          <w:szCs w:val="28"/>
        </w:rPr>
        <w:t xml:space="preserve"> </w:t>
      </w:r>
    </w:p>
    <w:p w:rsidR="00EC75AA" w:rsidRPr="00833B5F" w:rsidRDefault="00EC75AA" w:rsidP="00EC75AA">
      <w:pPr>
        <w:ind w:firstLine="567"/>
        <w:jc w:val="both"/>
        <w:rPr>
          <w:rFonts w:eastAsia="Calibri"/>
          <w:color w:val="FF0000"/>
          <w:sz w:val="28"/>
          <w:szCs w:val="28"/>
        </w:rPr>
      </w:pPr>
    </w:p>
    <w:p w:rsidR="00492009" w:rsidRPr="009335ED" w:rsidRDefault="00A61E6C" w:rsidP="00EC75AA">
      <w:pPr>
        <w:ind w:firstLine="567"/>
        <w:jc w:val="both"/>
        <w:rPr>
          <w:b/>
          <w:sz w:val="28"/>
          <w:szCs w:val="28"/>
        </w:rPr>
      </w:pPr>
      <w:r w:rsidRPr="009335ED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9335ED">
        <w:rPr>
          <w:b/>
          <w:sz w:val="28"/>
          <w:szCs w:val="28"/>
        </w:rPr>
        <w:t xml:space="preserve"> </w:t>
      </w:r>
    </w:p>
    <w:p w:rsidR="008C42C6" w:rsidRPr="009335ED" w:rsidRDefault="00833B5F" w:rsidP="00AB34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335ED">
        <w:rPr>
          <w:sz w:val="28"/>
          <w:szCs w:val="28"/>
        </w:rPr>
        <w:t>Т</w:t>
      </w:r>
      <w:r w:rsidR="008C42C6" w:rsidRPr="009335ED">
        <w:rPr>
          <w:sz w:val="28"/>
          <w:szCs w:val="28"/>
        </w:rPr>
        <w:t>ехнічні та якісні характеристики предмета закупівлі сукупно визначають потрібний рівень якості необхідної продукції</w:t>
      </w:r>
      <w:r w:rsidR="007B2164" w:rsidRPr="009335ED">
        <w:rPr>
          <w:sz w:val="28"/>
          <w:szCs w:val="28"/>
        </w:rPr>
        <w:t xml:space="preserve"> та визначені в</w:t>
      </w:r>
      <w:r w:rsidR="001B37FC" w:rsidRPr="009335ED">
        <w:rPr>
          <w:sz w:val="28"/>
          <w:szCs w:val="28"/>
        </w:rPr>
        <w:t>ідповідно до загальноприйнятих норм і стандартів для зазначеного виду (типу) товарів</w:t>
      </w:r>
      <w:r w:rsidRPr="009335ED">
        <w:rPr>
          <w:sz w:val="28"/>
          <w:szCs w:val="28"/>
        </w:rPr>
        <w:t>.</w:t>
      </w:r>
    </w:p>
    <w:p w:rsidR="004722EC" w:rsidRPr="009335ED" w:rsidRDefault="00833B5F" w:rsidP="004722EC">
      <w:pPr>
        <w:ind w:firstLine="567"/>
        <w:jc w:val="both"/>
        <w:rPr>
          <w:sz w:val="28"/>
          <w:szCs w:val="28"/>
        </w:rPr>
      </w:pPr>
      <w:r w:rsidRPr="009335ED">
        <w:rPr>
          <w:sz w:val="28"/>
          <w:szCs w:val="28"/>
        </w:rPr>
        <w:t>Х</w:t>
      </w:r>
      <w:r w:rsidR="00AB3458" w:rsidRPr="009335ED">
        <w:rPr>
          <w:sz w:val="28"/>
          <w:szCs w:val="28"/>
        </w:rPr>
        <w:t>арактеристики предмета закупівлі</w:t>
      </w:r>
      <w:r w:rsidR="00380AF5" w:rsidRPr="009335ED">
        <w:rPr>
          <w:sz w:val="28"/>
          <w:szCs w:val="28"/>
        </w:rPr>
        <w:t xml:space="preserve"> сформовані </w:t>
      </w:r>
      <w:r w:rsidR="00AB3458" w:rsidRPr="009335ED">
        <w:rPr>
          <w:sz w:val="28"/>
          <w:szCs w:val="28"/>
        </w:rPr>
        <w:t>робочо</w:t>
      </w:r>
      <w:r w:rsidR="00380AF5" w:rsidRPr="009335ED">
        <w:rPr>
          <w:sz w:val="28"/>
          <w:szCs w:val="28"/>
        </w:rPr>
        <w:t>ю</w:t>
      </w:r>
      <w:r w:rsidR="00AB3458" w:rsidRPr="009335ED">
        <w:rPr>
          <w:sz w:val="28"/>
          <w:szCs w:val="28"/>
        </w:rPr>
        <w:t xml:space="preserve"> груп</w:t>
      </w:r>
      <w:r w:rsidR="00380AF5" w:rsidRPr="009335ED">
        <w:rPr>
          <w:sz w:val="28"/>
          <w:szCs w:val="28"/>
        </w:rPr>
        <w:t>ою</w:t>
      </w:r>
      <w:r w:rsidR="004722EC" w:rsidRPr="009335ED">
        <w:rPr>
          <w:sz w:val="28"/>
          <w:szCs w:val="28"/>
        </w:rPr>
        <w:t xml:space="preserve"> з організації та проведення закупівлі </w:t>
      </w:r>
      <w:r w:rsidR="00AC7ECE" w:rsidRPr="009335ED">
        <w:rPr>
          <w:sz w:val="28"/>
          <w:szCs w:val="28"/>
        </w:rPr>
        <w:t>відповідно до заявлених потреб замовника</w:t>
      </w:r>
      <w:r w:rsidRPr="009335ED">
        <w:rPr>
          <w:sz w:val="28"/>
          <w:szCs w:val="28"/>
        </w:rPr>
        <w:t>.</w:t>
      </w:r>
    </w:p>
    <w:p w:rsidR="00833B5F" w:rsidRDefault="00833B5F" w:rsidP="00833B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90571">
        <w:rPr>
          <w:sz w:val="28"/>
          <w:szCs w:val="28"/>
        </w:rPr>
        <w:t xml:space="preserve">ехнічна специфікація має посилання на конкретну колекцію </w:t>
      </w:r>
      <w:r w:rsidRPr="00C90571">
        <w:rPr>
          <w:bCs/>
          <w:sz w:val="28"/>
          <w:szCs w:val="28"/>
        </w:rPr>
        <w:t>– “</w:t>
      </w:r>
      <w:r w:rsidRPr="00C90571">
        <w:rPr>
          <w:sz w:val="28"/>
          <w:szCs w:val="28"/>
          <w:lang w:val="en-US"/>
        </w:rPr>
        <w:t>Creative</w:t>
      </w:r>
      <w:r w:rsidRPr="00C90571">
        <w:rPr>
          <w:sz w:val="28"/>
          <w:szCs w:val="28"/>
        </w:rPr>
        <w:t xml:space="preserve"> </w:t>
      </w:r>
      <w:r w:rsidRPr="00C90571">
        <w:rPr>
          <w:sz w:val="28"/>
          <w:szCs w:val="28"/>
          <w:lang w:val="en-US"/>
        </w:rPr>
        <w:t>Board</w:t>
      </w:r>
      <w:r w:rsidRPr="00C90571">
        <w:rPr>
          <w:sz w:val="28"/>
          <w:szCs w:val="28"/>
        </w:rPr>
        <w:t xml:space="preserve"> </w:t>
      </w:r>
      <w:r w:rsidRPr="00C90571">
        <w:rPr>
          <w:sz w:val="28"/>
          <w:szCs w:val="28"/>
          <w:lang w:val="en-US"/>
        </w:rPr>
        <w:t>Shale</w:t>
      </w:r>
      <w:r w:rsidRPr="00C90571">
        <w:rPr>
          <w:bCs/>
          <w:sz w:val="28"/>
          <w:szCs w:val="28"/>
        </w:rPr>
        <w:t xml:space="preserve">” </w:t>
      </w:r>
      <w:r w:rsidRPr="00C90571">
        <w:rPr>
          <w:sz w:val="28"/>
          <w:szCs w:val="28"/>
        </w:rPr>
        <w:t xml:space="preserve">виробника – </w:t>
      </w:r>
      <w:r w:rsidRPr="00C90571">
        <w:rPr>
          <w:sz w:val="28"/>
          <w:szCs w:val="28"/>
          <w:lang w:val="en-US"/>
        </w:rPr>
        <w:t>Koehler Paper (</w:t>
      </w:r>
      <w:r w:rsidRPr="00C90571">
        <w:rPr>
          <w:sz w:val="28"/>
          <w:szCs w:val="28"/>
        </w:rPr>
        <w:t>Німеччина).</w:t>
      </w:r>
    </w:p>
    <w:p w:rsidR="00833B5F" w:rsidRDefault="00833B5F" w:rsidP="00833B5F">
      <w:pPr>
        <w:ind w:firstLine="567"/>
        <w:jc w:val="both"/>
        <w:rPr>
          <w:sz w:val="28"/>
          <w:szCs w:val="28"/>
        </w:rPr>
      </w:pPr>
      <w:r w:rsidRPr="00833B5F">
        <w:rPr>
          <w:sz w:val="28"/>
          <w:szCs w:val="28"/>
        </w:rPr>
        <w:t xml:space="preserve">Посилання на конкретну колекцію </w:t>
      </w:r>
      <w:r w:rsidRPr="00833B5F">
        <w:rPr>
          <w:bCs/>
          <w:sz w:val="28"/>
          <w:szCs w:val="28"/>
        </w:rPr>
        <w:t>“</w:t>
      </w:r>
      <w:r w:rsidRPr="00833B5F">
        <w:rPr>
          <w:sz w:val="28"/>
          <w:szCs w:val="28"/>
          <w:lang w:val="en-US"/>
        </w:rPr>
        <w:t>Creative</w:t>
      </w:r>
      <w:r w:rsidRPr="00833B5F">
        <w:rPr>
          <w:sz w:val="28"/>
          <w:szCs w:val="28"/>
        </w:rPr>
        <w:t xml:space="preserve"> </w:t>
      </w:r>
      <w:r w:rsidRPr="00833B5F">
        <w:rPr>
          <w:sz w:val="28"/>
          <w:szCs w:val="28"/>
          <w:lang w:val="en-US"/>
        </w:rPr>
        <w:t>Board</w:t>
      </w:r>
      <w:r w:rsidRPr="00833B5F">
        <w:rPr>
          <w:sz w:val="28"/>
          <w:szCs w:val="28"/>
        </w:rPr>
        <w:t xml:space="preserve"> </w:t>
      </w:r>
      <w:r w:rsidRPr="00833B5F">
        <w:rPr>
          <w:sz w:val="28"/>
          <w:szCs w:val="28"/>
          <w:lang w:val="en-US"/>
        </w:rPr>
        <w:t>Shale</w:t>
      </w:r>
      <w:r w:rsidRPr="00833B5F">
        <w:rPr>
          <w:bCs/>
          <w:sz w:val="28"/>
          <w:szCs w:val="28"/>
        </w:rPr>
        <w:t>”</w:t>
      </w:r>
      <w:r w:rsidRPr="00833B5F">
        <w:rPr>
          <w:sz w:val="28"/>
          <w:szCs w:val="28"/>
        </w:rPr>
        <w:t xml:space="preserve"> виробника </w:t>
      </w:r>
      <w:r w:rsidRPr="00833B5F">
        <w:rPr>
          <w:sz w:val="28"/>
          <w:szCs w:val="28"/>
          <w:lang w:val="en-US"/>
        </w:rPr>
        <w:t>Koehler Paper (</w:t>
      </w:r>
      <w:r w:rsidRPr="00833B5F">
        <w:rPr>
          <w:sz w:val="28"/>
          <w:szCs w:val="28"/>
        </w:rPr>
        <w:t xml:space="preserve">Німеччина) предмета закупівлі є необхідним, </w:t>
      </w:r>
      <w:r>
        <w:rPr>
          <w:sz w:val="28"/>
          <w:szCs w:val="28"/>
        </w:rPr>
        <w:t>за:</w:t>
      </w:r>
    </w:p>
    <w:p w:rsidR="00833B5F" w:rsidRPr="00C90571" w:rsidRDefault="00833B5F" w:rsidP="00833B5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90571">
        <w:rPr>
          <w:sz w:val="28"/>
          <w:szCs w:val="28"/>
        </w:rPr>
        <w:t xml:space="preserve">функціональним призначенням: для виготовлення представницької поліграфічної продукції, що потребує підвищених естетичних характеристик та зносостійкості; </w:t>
      </w:r>
    </w:p>
    <w:p w:rsidR="00833B5F" w:rsidRPr="00C90571" w:rsidRDefault="00833B5F" w:rsidP="00833B5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90571">
        <w:rPr>
          <w:sz w:val="28"/>
          <w:szCs w:val="28"/>
        </w:rPr>
        <w:t>необхідністю забезпечення сумісності з уже наявною у замовника продукцією;</w:t>
      </w:r>
    </w:p>
    <w:p w:rsidR="00833B5F" w:rsidRPr="00C90571" w:rsidRDefault="00833B5F" w:rsidP="00833B5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90571">
        <w:rPr>
          <w:sz w:val="28"/>
          <w:szCs w:val="28"/>
        </w:rPr>
        <w:t xml:space="preserve">технічними характеристиками: щільність, г/м² – 270; фактура поверхні – гладка; стійкість до деформації; колір – сірий (глибокий графітовий відтінок, забезпечує належний зовнішній вигляд готової продукції); сторонність - двосторонній. </w:t>
      </w:r>
    </w:p>
    <w:p w:rsidR="00833B5F" w:rsidRPr="005B16AC" w:rsidRDefault="00833B5F" w:rsidP="00833B5F">
      <w:pPr>
        <w:ind w:firstLine="567"/>
        <w:jc w:val="both"/>
        <w:rPr>
          <w:bCs/>
          <w:sz w:val="28"/>
          <w:szCs w:val="28"/>
        </w:rPr>
      </w:pPr>
      <w:r w:rsidRPr="005B16AC">
        <w:rPr>
          <w:sz w:val="28"/>
          <w:szCs w:val="28"/>
        </w:rPr>
        <w:t xml:space="preserve">Картон колекції </w:t>
      </w:r>
      <w:r w:rsidRPr="005B16AC">
        <w:rPr>
          <w:bCs/>
          <w:sz w:val="28"/>
          <w:szCs w:val="28"/>
        </w:rPr>
        <w:t>“</w:t>
      </w:r>
      <w:r w:rsidRPr="005B16AC">
        <w:rPr>
          <w:sz w:val="28"/>
          <w:szCs w:val="28"/>
          <w:lang w:val="en-US"/>
        </w:rPr>
        <w:t>Creative</w:t>
      </w:r>
      <w:r w:rsidRPr="005B16AC">
        <w:rPr>
          <w:sz w:val="28"/>
          <w:szCs w:val="28"/>
        </w:rPr>
        <w:t xml:space="preserve"> </w:t>
      </w:r>
      <w:r w:rsidRPr="005B16AC">
        <w:rPr>
          <w:sz w:val="28"/>
          <w:szCs w:val="28"/>
          <w:lang w:val="en-US"/>
        </w:rPr>
        <w:t>Board</w:t>
      </w:r>
      <w:r w:rsidRPr="005B16AC">
        <w:rPr>
          <w:sz w:val="28"/>
          <w:szCs w:val="28"/>
        </w:rPr>
        <w:t xml:space="preserve"> </w:t>
      </w:r>
      <w:r w:rsidRPr="005B16AC">
        <w:rPr>
          <w:sz w:val="28"/>
          <w:szCs w:val="28"/>
          <w:lang w:val="en-US"/>
        </w:rPr>
        <w:t>Shale</w:t>
      </w:r>
      <w:r w:rsidRPr="005B16AC">
        <w:rPr>
          <w:bCs/>
          <w:sz w:val="28"/>
          <w:szCs w:val="28"/>
        </w:rPr>
        <w:t xml:space="preserve">” </w:t>
      </w:r>
      <w:r>
        <w:rPr>
          <w:sz w:val="28"/>
          <w:szCs w:val="28"/>
        </w:rPr>
        <w:t xml:space="preserve">виробника </w:t>
      </w:r>
      <w:r>
        <w:rPr>
          <w:sz w:val="28"/>
          <w:szCs w:val="28"/>
          <w:lang w:val="en-US"/>
        </w:rPr>
        <w:t>Koehler Paper (</w:t>
      </w:r>
      <w:r>
        <w:rPr>
          <w:sz w:val="28"/>
          <w:szCs w:val="28"/>
        </w:rPr>
        <w:t xml:space="preserve">Німеччина) </w:t>
      </w:r>
      <w:r w:rsidRPr="005B16AC">
        <w:rPr>
          <w:bCs/>
          <w:sz w:val="28"/>
          <w:szCs w:val="28"/>
        </w:rPr>
        <w:t>відповідає вимогам замовника за рахунок стабільної структури, специфічного відтінку та придатності до технологічних процесів (тиснення, приклеювання, висікання).</w:t>
      </w:r>
    </w:p>
    <w:p w:rsidR="00833B5F" w:rsidRPr="005B16AC" w:rsidRDefault="00833B5F" w:rsidP="00833B5F">
      <w:pPr>
        <w:ind w:firstLine="567"/>
        <w:jc w:val="both"/>
        <w:rPr>
          <w:bCs/>
          <w:sz w:val="28"/>
          <w:szCs w:val="28"/>
        </w:rPr>
      </w:pPr>
      <w:r w:rsidRPr="005B16AC">
        <w:rPr>
          <w:bCs/>
          <w:sz w:val="28"/>
          <w:szCs w:val="28"/>
        </w:rPr>
        <w:lastRenderedPageBreak/>
        <w:t>Застосування інших видів картону може призвести до погіршення якості готової продукції.</w:t>
      </w:r>
    </w:p>
    <w:p w:rsidR="00833B5F" w:rsidRDefault="00833B5F" w:rsidP="00833B5F">
      <w:pPr>
        <w:ind w:firstLine="567"/>
        <w:jc w:val="both"/>
        <w:rPr>
          <w:color w:val="FF0000"/>
          <w:sz w:val="28"/>
          <w:szCs w:val="28"/>
        </w:rPr>
      </w:pPr>
      <w:r w:rsidRPr="005B16AC">
        <w:rPr>
          <w:bCs/>
          <w:sz w:val="28"/>
          <w:szCs w:val="28"/>
        </w:rPr>
        <w:t xml:space="preserve">З метою дотримання принципів відкритості та недискримінації учасників допускається постачання еквіваленту товару з технічними, якісними та функціональними характеристиками не гіршими ніж у зазначеного </w:t>
      </w:r>
      <w:r>
        <w:rPr>
          <w:bCs/>
          <w:sz w:val="28"/>
          <w:szCs w:val="28"/>
        </w:rPr>
        <w:t xml:space="preserve">матеріалу. </w:t>
      </w:r>
    </w:p>
    <w:p w:rsidR="00A61E6C" w:rsidRPr="00833B5F" w:rsidRDefault="00A61E6C" w:rsidP="006E480E">
      <w:pPr>
        <w:spacing w:before="120"/>
        <w:ind w:firstLine="567"/>
        <w:jc w:val="both"/>
        <w:rPr>
          <w:bCs/>
          <w:sz w:val="28"/>
          <w:szCs w:val="28"/>
        </w:rPr>
      </w:pPr>
      <w:r w:rsidRPr="00833B5F">
        <w:rPr>
          <w:b/>
          <w:sz w:val="28"/>
          <w:szCs w:val="28"/>
        </w:rPr>
        <w:t xml:space="preserve">Обґрунтування розміру бюджетного призначення: </w:t>
      </w:r>
      <w:r w:rsidRPr="00833B5F">
        <w:rPr>
          <w:sz w:val="28"/>
          <w:szCs w:val="28"/>
        </w:rPr>
        <w:t xml:space="preserve">відповідно до </w:t>
      </w:r>
      <w:r w:rsidR="003C5708" w:rsidRPr="00833B5F">
        <w:rPr>
          <w:sz w:val="28"/>
          <w:szCs w:val="28"/>
        </w:rPr>
        <w:t>кошторисного призначення на 202</w:t>
      </w:r>
      <w:r w:rsidR="0003296A" w:rsidRPr="00833B5F">
        <w:rPr>
          <w:sz w:val="28"/>
          <w:szCs w:val="28"/>
        </w:rPr>
        <w:t>6</w:t>
      </w:r>
      <w:r w:rsidRPr="00833B5F">
        <w:rPr>
          <w:sz w:val="28"/>
          <w:szCs w:val="28"/>
        </w:rPr>
        <w:t xml:space="preserve"> рік.</w:t>
      </w:r>
    </w:p>
    <w:p w:rsidR="00EB0508" w:rsidRPr="00A00D9A" w:rsidRDefault="00A61E6C" w:rsidP="00EB0508">
      <w:pPr>
        <w:pStyle w:val="3"/>
        <w:spacing w:before="120"/>
        <w:ind w:firstLine="567"/>
        <w:jc w:val="both"/>
        <w:rPr>
          <w:sz w:val="28"/>
          <w:szCs w:val="28"/>
        </w:rPr>
      </w:pPr>
      <w:r w:rsidRPr="00833B5F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833B5F">
        <w:rPr>
          <w:b/>
          <w:sz w:val="28"/>
          <w:szCs w:val="28"/>
        </w:rPr>
        <w:t> </w:t>
      </w:r>
      <w:r w:rsidR="006E480E" w:rsidRPr="00833B5F">
        <w:rPr>
          <w:rFonts w:eastAsia="Times New Roman"/>
          <w:sz w:val="28"/>
          <w:szCs w:val="28"/>
        </w:rPr>
        <w:t xml:space="preserve"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</w:t>
      </w:r>
      <w:r w:rsidR="00EB0508" w:rsidRPr="00A00D9A">
        <w:rPr>
          <w:sz w:val="28"/>
          <w:szCs w:val="28"/>
        </w:rPr>
        <w:t>методом порівняння ринкових цін, на підставі інформації отриманої з доступних джерел мережі “Інтернет”</w:t>
      </w:r>
      <w:r w:rsidR="00EB0508" w:rsidRPr="00A00D9A">
        <w:rPr>
          <w:sz w:val="24"/>
          <w:szCs w:val="24"/>
        </w:rPr>
        <w:t xml:space="preserve"> </w:t>
      </w:r>
      <w:r w:rsidR="00EB0508" w:rsidRPr="00A00D9A">
        <w:rPr>
          <w:sz w:val="28"/>
          <w:szCs w:val="28"/>
        </w:rPr>
        <w:t>на момент вивчення ринку,</w:t>
      </w:r>
      <w:r w:rsidR="00EB0508">
        <w:rPr>
          <w:sz w:val="28"/>
          <w:szCs w:val="28"/>
        </w:rPr>
        <w:t xml:space="preserve"> та </w:t>
      </w:r>
      <w:r w:rsidR="00EB0508" w:rsidRPr="004A1CDC">
        <w:rPr>
          <w:sz w:val="28"/>
          <w:szCs w:val="28"/>
        </w:rPr>
        <w:t>цінових пропозицій виробників і потенційних постачальників, наданих на електронну пошту, згідно направлених запитів</w:t>
      </w:r>
      <w:r w:rsidR="00EB0508">
        <w:rPr>
          <w:sz w:val="28"/>
          <w:szCs w:val="28"/>
        </w:rPr>
        <w:t xml:space="preserve">, </w:t>
      </w:r>
      <w:r w:rsidR="00EB0508" w:rsidRPr="00A00D9A">
        <w:rPr>
          <w:sz w:val="28"/>
          <w:szCs w:val="28"/>
        </w:rPr>
        <w:t>у межах кошторисних призначень на ці цілі.</w:t>
      </w:r>
    </w:p>
    <w:p w:rsidR="00EB0508" w:rsidRPr="00A00D9A" w:rsidRDefault="00EB0508" w:rsidP="00EB0508">
      <w:pPr>
        <w:pStyle w:val="3"/>
        <w:spacing w:before="120"/>
        <w:ind w:firstLine="567"/>
        <w:jc w:val="both"/>
        <w:rPr>
          <w:b/>
          <w:sz w:val="28"/>
          <w:szCs w:val="28"/>
        </w:rPr>
      </w:pPr>
    </w:p>
    <w:p w:rsidR="007F66FF" w:rsidRPr="00833B5F" w:rsidRDefault="007F66FF">
      <w:pPr>
        <w:pStyle w:val="3"/>
        <w:spacing w:before="120"/>
        <w:ind w:firstLine="567"/>
        <w:jc w:val="both"/>
        <w:rPr>
          <w:b/>
          <w:color w:val="FF0000"/>
          <w:sz w:val="28"/>
          <w:szCs w:val="28"/>
        </w:rPr>
      </w:pPr>
    </w:p>
    <w:sectPr w:rsidR="007F66FF" w:rsidRPr="00833B5F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35" w:rsidRDefault="002D1735">
      <w:r>
        <w:separator/>
      </w:r>
    </w:p>
  </w:endnote>
  <w:endnote w:type="continuationSeparator" w:id="0">
    <w:p w:rsidR="002D1735" w:rsidRDefault="002D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35" w:rsidRDefault="002D1735">
      <w:r>
        <w:separator/>
      </w:r>
    </w:p>
  </w:footnote>
  <w:footnote w:type="continuationSeparator" w:id="0">
    <w:p w:rsidR="002D1735" w:rsidRDefault="002D1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544C"/>
    <w:multiLevelType w:val="hybridMultilevel"/>
    <w:tmpl w:val="2FFE81BC"/>
    <w:lvl w:ilvl="0" w:tplc="1C1C9F8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71AA664F"/>
    <w:multiLevelType w:val="hybridMultilevel"/>
    <w:tmpl w:val="795A159A"/>
    <w:lvl w:ilvl="0" w:tplc="F8C418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3296A"/>
    <w:rsid w:val="00041DE9"/>
    <w:rsid w:val="00063237"/>
    <w:rsid w:val="000A5E34"/>
    <w:rsid w:val="0013335E"/>
    <w:rsid w:val="0013769D"/>
    <w:rsid w:val="001A7F15"/>
    <w:rsid w:val="001B2CC7"/>
    <w:rsid w:val="001B37FC"/>
    <w:rsid w:val="001D20CE"/>
    <w:rsid w:val="001D2C81"/>
    <w:rsid w:val="001E1ECA"/>
    <w:rsid w:val="0023293B"/>
    <w:rsid w:val="0024039A"/>
    <w:rsid w:val="0026517C"/>
    <w:rsid w:val="00280F9F"/>
    <w:rsid w:val="00292A9B"/>
    <w:rsid w:val="002C0B5E"/>
    <w:rsid w:val="002D1735"/>
    <w:rsid w:val="002E5975"/>
    <w:rsid w:val="002E7440"/>
    <w:rsid w:val="002F6043"/>
    <w:rsid w:val="00301E27"/>
    <w:rsid w:val="00336A52"/>
    <w:rsid w:val="003643F3"/>
    <w:rsid w:val="00380AF5"/>
    <w:rsid w:val="00386053"/>
    <w:rsid w:val="003C5708"/>
    <w:rsid w:val="004245C1"/>
    <w:rsid w:val="00430B30"/>
    <w:rsid w:val="00440B86"/>
    <w:rsid w:val="004722EC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C5221"/>
    <w:rsid w:val="005E0070"/>
    <w:rsid w:val="00637C78"/>
    <w:rsid w:val="00637D30"/>
    <w:rsid w:val="006A452B"/>
    <w:rsid w:val="006B3FBF"/>
    <w:rsid w:val="006E480E"/>
    <w:rsid w:val="0072035E"/>
    <w:rsid w:val="0072569B"/>
    <w:rsid w:val="007276FD"/>
    <w:rsid w:val="007414A0"/>
    <w:rsid w:val="007441ED"/>
    <w:rsid w:val="00746027"/>
    <w:rsid w:val="00762AD2"/>
    <w:rsid w:val="007678F1"/>
    <w:rsid w:val="00793D4F"/>
    <w:rsid w:val="007B2164"/>
    <w:rsid w:val="007C08EE"/>
    <w:rsid w:val="007F66FF"/>
    <w:rsid w:val="00833B5F"/>
    <w:rsid w:val="00834F48"/>
    <w:rsid w:val="0085278D"/>
    <w:rsid w:val="008626CF"/>
    <w:rsid w:val="00862A0A"/>
    <w:rsid w:val="0086385A"/>
    <w:rsid w:val="00864AA9"/>
    <w:rsid w:val="0086610B"/>
    <w:rsid w:val="00883421"/>
    <w:rsid w:val="008B2632"/>
    <w:rsid w:val="008C42C6"/>
    <w:rsid w:val="008D72CA"/>
    <w:rsid w:val="009231E5"/>
    <w:rsid w:val="009335ED"/>
    <w:rsid w:val="009566E4"/>
    <w:rsid w:val="00990A99"/>
    <w:rsid w:val="009A3291"/>
    <w:rsid w:val="009B0BB1"/>
    <w:rsid w:val="009D3320"/>
    <w:rsid w:val="009E355E"/>
    <w:rsid w:val="00A02D98"/>
    <w:rsid w:val="00A1111B"/>
    <w:rsid w:val="00A1142A"/>
    <w:rsid w:val="00A31FD0"/>
    <w:rsid w:val="00A42508"/>
    <w:rsid w:val="00A50E94"/>
    <w:rsid w:val="00A61E6C"/>
    <w:rsid w:val="00A91FC3"/>
    <w:rsid w:val="00AB3458"/>
    <w:rsid w:val="00AB3D81"/>
    <w:rsid w:val="00AC7ECE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11C6B"/>
    <w:rsid w:val="00C326D8"/>
    <w:rsid w:val="00C351A8"/>
    <w:rsid w:val="00C5493E"/>
    <w:rsid w:val="00C725B8"/>
    <w:rsid w:val="00CB685F"/>
    <w:rsid w:val="00CE74A9"/>
    <w:rsid w:val="00CE7FA5"/>
    <w:rsid w:val="00CF3EBF"/>
    <w:rsid w:val="00D9218E"/>
    <w:rsid w:val="00D95425"/>
    <w:rsid w:val="00DC1A88"/>
    <w:rsid w:val="00DE4E09"/>
    <w:rsid w:val="00DF7348"/>
    <w:rsid w:val="00E11AF9"/>
    <w:rsid w:val="00E22D3C"/>
    <w:rsid w:val="00E35DBA"/>
    <w:rsid w:val="00E50027"/>
    <w:rsid w:val="00E778E7"/>
    <w:rsid w:val="00EB0508"/>
    <w:rsid w:val="00EC3C13"/>
    <w:rsid w:val="00EC75AA"/>
    <w:rsid w:val="00ED3687"/>
    <w:rsid w:val="00EE4A4A"/>
    <w:rsid w:val="00F17841"/>
    <w:rsid w:val="00F545FE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CD9F"/>
  <w15:docId w15:val="{A5C1D261-DE3C-4AEA-BA53-9CE231BB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Сеїна</cp:lastModifiedBy>
  <cp:revision>77</cp:revision>
  <dcterms:created xsi:type="dcterms:W3CDTF">2021-06-02T07:28:00Z</dcterms:created>
  <dcterms:modified xsi:type="dcterms:W3CDTF">2026-05-27T08:16:00Z</dcterms:modified>
</cp:coreProperties>
</file>