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proofErr w:type="spellStart"/>
      <w:r w:rsidR="008E1605">
        <w:rPr>
          <w:rFonts w:ascii="Times New Roman" w:hAnsi="Times New Roman" w:cs="Times New Roman"/>
          <w:sz w:val="28"/>
        </w:rPr>
        <w:t>відеореєстраторів</w:t>
      </w:r>
      <w:proofErr w:type="spellEnd"/>
      <w:r w:rsidR="008E1605">
        <w:rPr>
          <w:rFonts w:ascii="Times New Roman" w:hAnsi="Times New Roman" w:cs="Times New Roman"/>
          <w:sz w:val="28"/>
        </w:rPr>
        <w:t xml:space="preserve"> нагрудних </w:t>
      </w:r>
      <w:r w:rsidR="00D003E4">
        <w:rPr>
          <w:rFonts w:ascii="Times New Roman" w:hAnsi="Times New Roman" w:cs="Times New Roman"/>
          <w:sz w:val="28"/>
        </w:rPr>
        <w:br/>
      </w:r>
      <w:bookmarkStart w:id="0" w:name="_GoBack"/>
      <w:bookmarkEnd w:id="0"/>
      <w:r w:rsidR="008E1605">
        <w:rPr>
          <w:rFonts w:ascii="Times New Roman" w:hAnsi="Times New Roman" w:cs="Times New Roman"/>
          <w:sz w:val="28"/>
        </w:rPr>
        <w:t>з датчиками кобури</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1F0BA0" w:rsidRPr="001F0BA0" w:rsidRDefault="001F0BA0" w:rsidP="001F0BA0">
      <w:pPr>
        <w:ind w:firstLine="567"/>
        <w:jc w:val="both"/>
        <w:rPr>
          <w:rFonts w:ascii="Times New Roman" w:hAnsi="Times New Roman" w:cs="Times New Roman"/>
          <w:b/>
          <w:sz w:val="28"/>
          <w:szCs w:val="28"/>
        </w:rPr>
      </w:pPr>
      <w:r>
        <w:rPr>
          <w:rFonts w:ascii="Times New Roman" w:hAnsi="Times New Roman" w:cs="Times New Roman"/>
          <w:b/>
          <w:sz w:val="28"/>
          <w:szCs w:val="28"/>
        </w:rPr>
        <w:t>А</w:t>
      </w:r>
      <w:r w:rsidRPr="001F0BA0">
        <w:rPr>
          <w:rFonts w:ascii="Times New Roman" w:hAnsi="Times New Roman" w:cs="Times New Roman"/>
          <w:b/>
          <w:sz w:val="28"/>
          <w:szCs w:val="28"/>
        </w:rPr>
        <w:t>паратур</w:t>
      </w:r>
      <w:r>
        <w:rPr>
          <w:rFonts w:ascii="Times New Roman" w:hAnsi="Times New Roman" w:cs="Times New Roman"/>
          <w:b/>
          <w:sz w:val="28"/>
          <w:szCs w:val="28"/>
        </w:rPr>
        <w:t>а</w:t>
      </w:r>
      <w:r w:rsidRPr="001F0BA0">
        <w:rPr>
          <w:rFonts w:ascii="Times New Roman" w:hAnsi="Times New Roman" w:cs="Times New Roman"/>
          <w:b/>
          <w:sz w:val="28"/>
          <w:szCs w:val="28"/>
        </w:rPr>
        <w:t xml:space="preserve"> для запису та відтворення аудіо- та відеоматеріалу, код ДК 021:2015 – 32330000-5 (</w:t>
      </w:r>
      <w:proofErr w:type="spellStart"/>
      <w:r w:rsidRPr="001F0BA0">
        <w:rPr>
          <w:rFonts w:ascii="Times New Roman" w:hAnsi="Times New Roman" w:cs="Times New Roman"/>
          <w:b/>
          <w:sz w:val="28"/>
          <w:szCs w:val="28"/>
        </w:rPr>
        <w:t>Відеореєстратори</w:t>
      </w:r>
      <w:proofErr w:type="spellEnd"/>
      <w:r w:rsidRPr="001F0BA0">
        <w:rPr>
          <w:rFonts w:ascii="Times New Roman" w:hAnsi="Times New Roman" w:cs="Times New Roman"/>
          <w:b/>
          <w:sz w:val="28"/>
          <w:szCs w:val="28"/>
        </w:rPr>
        <w:t xml:space="preserve"> нагрудні з датчиками кобури).</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E94CDA" w:rsidP="00E94CDA">
      <w:pPr>
        <w:ind w:left="-142" w:right="-284"/>
        <w:jc w:val="both"/>
        <w:rPr>
          <w:rFonts w:ascii="Times New Roman" w:hAnsi="Times New Roman" w:cs="Times New Roman"/>
          <w:b/>
          <w:sz w:val="28"/>
          <w:szCs w:val="28"/>
        </w:rPr>
      </w:pPr>
      <w:r w:rsidRPr="007A3DE0">
        <w:rPr>
          <w:rFonts w:ascii="Times New Roman" w:eastAsia="Times New Roman" w:hAnsi="Times New Roman" w:cs="Times New Roman"/>
          <w:sz w:val="28"/>
          <w:szCs w:val="28"/>
        </w:rPr>
        <w:t>UA-202</w:t>
      </w:r>
      <w:r w:rsidR="002C1CED">
        <w:rPr>
          <w:rFonts w:ascii="Times New Roman" w:eastAsia="Times New Roman" w:hAnsi="Times New Roman" w:cs="Times New Roman"/>
          <w:sz w:val="28"/>
          <w:szCs w:val="28"/>
        </w:rPr>
        <w:t>6</w:t>
      </w:r>
      <w:r w:rsidRPr="007A3DE0">
        <w:rPr>
          <w:rFonts w:ascii="Times New Roman" w:eastAsia="Times New Roman" w:hAnsi="Times New Roman" w:cs="Times New Roman"/>
          <w:sz w:val="28"/>
          <w:szCs w:val="28"/>
        </w:rPr>
        <w:t>-</w:t>
      </w:r>
      <w:r w:rsidR="00D003E4">
        <w:rPr>
          <w:rFonts w:ascii="Times New Roman" w:eastAsia="Times New Roman" w:hAnsi="Times New Roman" w:cs="Times New Roman"/>
          <w:sz w:val="28"/>
          <w:szCs w:val="28"/>
        </w:rPr>
        <w:t>05</w:t>
      </w:r>
      <w:r w:rsidR="00B044A9">
        <w:rPr>
          <w:rFonts w:ascii="Times New Roman" w:eastAsia="Times New Roman" w:hAnsi="Times New Roman" w:cs="Times New Roman"/>
          <w:sz w:val="28"/>
          <w:szCs w:val="28"/>
        </w:rPr>
        <w:t>-</w:t>
      </w:r>
      <w:r w:rsidR="00D003E4">
        <w:rPr>
          <w:rFonts w:ascii="Times New Roman" w:eastAsia="Times New Roman" w:hAnsi="Times New Roman" w:cs="Times New Roman"/>
          <w:sz w:val="28"/>
          <w:szCs w:val="28"/>
        </w:rPr>
        <w:t>21</w:t>
      </w:r>
      <w:r w:rsidR="00B044A9">
        <w:rPr>
          <w:rFonts w:ascii="Times New Roman" w:eastAsia="Times New Roman" w:hAnsi="Times New Roman" w:cs="Times New Roman"/>
          <w:sz w:val="28"/>
          <w:szCs w:val="28"/>
        </w:rPr>
        <w:t>-</w:t>
      </w:r>
      <w:r w:rsidR="00D003E4">
        <w:rPr>
          <w:rFonts w:ascii="Times New Roman" w:eastAsia="Times New Roman" w:hAnsi="Times New Roman" w:cs="Times New Roman"/>
          <w:sz w:val="28"/>
          <w:szCs w:val="28"/>
        </w:rPr>
        <w:t>012713</w:t>
      </w:r>
      <w:r w:rsidR="00B044A9">
        <w:rPr>
          <w:rFonts w:ascii="Times New Roman" w:eastAsia="Times New Roman" w:hAnsi="Times New Roman" w:cs="Times New Roman"/>
          <w:sz w:val="28"/>
          <w:szCs w:val="28"/>
        </w:rPr>
        <w:t>-</w:t>
      </w:r>
      <w:r w:rsidR="00D003E4">
        <w:rPr>
          <w:rFonts w:ascii="Times New Roman" w:eastAsia="Times New Roman" w:hAnsi="Times New Roman" w:cs="Times New Roman"/>
          <w:sz w:val="28"/>
          <w:szCs w:val="28"/>
        </w:rPr>
        <w:t>а</w:t>
      </w:r>
      <w:r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451746">
        <w:rPr>
          <w:rFonts w:ascii="Times New Roman" w:eastAsia="Times New Roman" w:hAnsi="Times New Roman" w:cs="Times New Roman"/>
          <w:b/>
          <w:sz w:val="28"/>
          <w:szCs w:val="28"/>
        </w:rPr>
        <w:t>199 700</w:t>
      </w:r>
      <w:r w:rsidR="004A0D5E" w:rsidRPr="004A0D5E">
        <w:rPr>
          <w:rFonts w:ascii="Times New Roman" w:eastAsia="Times New Roman" w:hAnsi="Times New Roman" w:cs="Times New Roman"/>
          <w:b/>
          <w:sz w:val="28"/>
          <w:szCs w:val="28"/>
        </w:rPr>
        <w:t>,00</w:t>
      </w:r>
      <w:r w:rsidR="004A0D5E" w:rsidRPr="004A0D5E">
        <w:rPr>
          <w:szCs w:val="28"/>
        </w:rPr>
        <w:t xml:space="preserve"> </w:t>
      </w:r>
      <w:r w:rsidR="004A0D5E" w:rsidRPr="004A0D5E">
        <w:rPr>
          <w:rFonts w:ascii="Times New Roman" w:eastAsia="Times New Roman" w:hAnsi="Times New Roman" w:cs="Times New Roman"/>
          <w:b/>
          <w:sz w:val="28"/>
          <w:szCs w:val="28"/>
        </w:rPr>
        <w:t>грн</w:t>
      </w:r>
      <w:r w:rsidR="004A0D5E">
        <w:rPr>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 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4A0D5E" w:rsidRDefault="00E94CDA" w:rsidP="004A0D5E">
      <w:pPr>
        <w:ind w:firstLine="567"/>
        <w:jc w:val="both"/>
        <w:rPr>
          <w:rFonts w:ascii="Times New Roman" w:hAnsi="Times New Roman" w:cs="Times New Roman"/>
          <w:sz w:val="28"/>
        </w:rPr>
      </w:pPr>
      <w:r w:rsidRPr="007A3DE0">
        <w:rPr>
          <w:rFonts w:ascii="Times New Roman" w:hAnsi="Times New Roman" w:cs="Times New Roman"/>
          <w:sz w:val="28"/>
          <w:szCs w:val="28"/>
        </w:rPr>
        <w:t xml:space="preserve">Основні технічні характеристики </w:t>
      </w:r>
      <w:proofErr w:type="spellStart"/>
      <w:r w:rsidR="001F0BA0">
        <w:rPr>
          <w:rFonts w:ascii="Times New Roman" w:hAnsi="Times New Roman" w:cs="Times New Roman"/>
          <w:sz w:val="28"/>
        </w:rPr>
        <w:t>відеореєстраторів</w:t>
      </w:r>
      <w:proofErr w:type="spellEnd"/>
      <w:r w:rsidR="001F0BA0">
        <w:rPr>
          <w:rFonts w:ascii="Times New Roman" w:hAnsi="Times New Roman" w:cs="Times New Roman"/>
          <w:sz w:val="28"/>
        </w:rPr>
        <w:t xml:space="preserve"> нагрудних з датчиками кобури</w:t>
      </w:r>
      <w:r w:rsidR="004A0D5E">
        <w:rPr>
          <w:rFonts w:ascii="Times New Roman" w:hAnsi="Times New Roman" w:cs="Times New Roman"/>
          <w:sz w:val="28"/>
        </w:rPr>
        <w:t xml:space="preserve"> розроблялися з урахуванням </w:t>
      </w:r>
      <w:r w:rsidR="001F0BA0">
        <w:rPr>
          <w:rFonts w:ascii="Times New Roman" w:hAnsi="Times New Roman" w:cs="Times New Roman"/>
          <w:sz w:val="28"/>
        </w:rPr>
        <w:t>покладених задач під час їх використання.</w:t>
      </w:r>
    </w:p>
    <w:p w:rsidR="00D50E7A" w:rsidRPr="00D50E7A" w:rsidRDefault="00E94CDA" w:rsidP="00D50E7A">
      <w:pPr>
        <w:ind w:firstLine="567"/>
        <w:jc w:val="both"/>
        <w:rPr>
          <w:rStyle w:val="1"/>
          <w:rFonts w:ascii="Times New Roman" w:hAnsi="Times New Roman"/>
          <w:bCs w:val="0"/>
          <w:color w:val="000000"/>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r w:rsidR="00D50E7A">
        <w:rPr>
          <w:rFonts w:ascii="Times New Roman" w:hAnsi="Times New Roman"/>
          <w:sz w:val="28"/>
          <w:szCs w:val="28"/>
        </w:rPr>
        <w:t>Т</w:t>
      </w:r>
      <w:r w:rsidR="00D50E7A" w:rsidRPr="00D50E7A">
        <w:rPr>
          <w:rFonts w:ascii="Times New Roman" w:hAnsi="Times New Roman"/>
          <w:sz w:val="28"/>
          <w:szCs w:val="28"/>
        </w:rPr>
        <w:t xml:space="preserve">ехнічна специфікація має посилання на конкретний тип обладнання. Визначальними критеріями </w:t>
      </w:r>
      <w:r w:rsidR="00D50E7A">
        <w:rPr>
          <w:rFonts w:ascii="Times New Roman" w:hAnsi="Times New Roman"/>
          <w:sz w:val="28"/>
          <w:szCs w:val="28"/>
        </w:rPr>
        <w:br/>
      </w:r>
      <w:r w:rsidR="00D50E7A" w:rsidRPr="00D50E7A">
        <w:rPr>
          <w:rFonts w:ascii="Times New Roman" w:hAnsi="Times New Roman"/>
          <w:sz w:val="28"/>
          <w:szCs w:val="28"/>
        </w:rPr>
        <w:t xml:space="preserve">є забезпечення сумісності з наявними у замовника </w:t>
      </w:r>
      <w:proofErr w:type="spellStart"/>
      <w:r w:rsidR="00D50E7A" w:rsidRPr="00D50E7A">
        <w:rPr>
          <w:rFonts w:ascii="Times New Roman" w:hAnsi="Times New Roman"/>
          <w:sz w:val="28"/>
          <w:szCs w:val="28"/>
        </w:rPr>
        <w:t>відеореєстраторами</w:t>
      </w:r>
      <w:proofErr w:type="spellEnd"/>
      <w:r w:rsidR="00D50E7A" w:rsidRPr="00D50E7A">
        <w:rPr>
          <w:rFonts w:ascii="Times New Roman" w:hAnsi="Times New Roman"/>
          <w:sz w:val="28"/>
          <w:szCs w:val="28"/>
        </w:rPr>
        <w:t xml:space="preserve"> </w:t>
      </w:r>
      <w:r w:rsidR="00D50E7A" w:rsidRPr="00D50E7A">
        <w:rPr>
          <w:rFonts w:ascii="Times New Roman" w:hAnsi="Times New Roman"/>
          <w:color w:val="000000"/>
          <w:sz w:val="28"/>
          <w:szCs w:val="28"/>
        </w:rPr>
        <w:t xml:space="preserve">F-EYE </w:t>
      </w:r>
      <w:r w:rsidR="00D50E7A" w:rsidRPr="00D50E7A">
        <w:rPr>
          <w:rFonts w:ascii="Times New Roman" w:hAnsi="Times New Roman"/>
          <w:color w:val="000000"/>
          <w:sz w:val="28"/>
          <w:szCs w:val="28"/>
          <w:lang w:val="en-US"/>
        </w:rPr>
        <w:t>Black EYE</w:t>
      </w:r>
      <w:r w:rsidR="00D50E7A" w:rsidRPr="00D50E7A">
        <w:rPr>
          <w:rFonts w:ascii="Times New Roman" w:hAnsi="Times New Roman"/>
          <w:sz w:val="28"/>
          <w:szCs w:val="28"/>
        </w:rPr>
        <w:t>, а також уніфікації технічних характеристик та аксесуарів.</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D003E4">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E94CDA" w:rsidRPr="009D5178" w:rsidRDefault="00E94CDA" w:rsidP="00E94CDA">
      <w:pPr>
        <w:ind w:right="-2"/>
        <w:rPr>
          <w:rFonts w:ascii="Times New Roman" w:hAnsi="Times New Roman" w:cs="Times New Roman"/>
          <w:sz w:val="28"/>
          <w:szCs w:val="28"/>
        </w:rPr>
      </w:pPr>
      <w:r w:rsidRPr="00176898">
        <w:rPr>
          <w:rFonts w:ascii="Times New Roman" w:hAnsi="Times New Roman" w:cs="Times New Roman"/>
          <w:b/>
          <w:bCs/>
          <w:sz w:val="28"/>
          <w:szCs w:val="28"/>
        </w:rPr>
        <w:t>Співробітник замовника</w:t>
      </w:r>
      <w:r>
        <w:rPr>
          <w:rFonts w:ascii="Times New Roman" w:hAnsi="Times New Roman" w:cs="Times New Roman"/>
          <w:b/>
          <w:bCs/>
          <w:sz w:val="28"/>
          <w:szCs w:val="28"/>
        </w:rPr>
        <w:t xml:space="preserve">                                                    </w:t>
      </w:r>
      <w:r w:rsidRPr="00176898">
        <w:rPr>
          <w:rFonts w:ascii="Times New Roman" w:hAnsi="Times New Roman" w:cs="Times New Roman"/>
          <w:b/>
          <w:sz w:val="28"/>
          <w:szCs w:val="28"/>
        </w:rPr>
        <w:t>Ілона КЛИМЕНКО</w:t>
      </w: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52108"/>
    <w:rsid w:val="00061B30"/>
    <w:rsid w:val="000629FD"/>
    <w:rsid w:val="00083506"/>
    <w:rsid w:val="00085DE5"/>
    <w:rsid w:val="00091F3F"/>
    <w:rsid w:val="00093D63"/>
    <w:rsid w:val="00096F45"/>
    <w:rsid w:val="000C21D7"/>
    <w:rsid w:val="000C3B0F"/>
    <w:rsid w:val="001001D4"/>
    <w:rsid w:val="00130141"/>
    <w:rsid w:val="00136F43"/>
    <w:rsid w:val="001506D4"/>
    <w:rsid w:val="00181C08"/>
    <w:rsid w:val="0019442C"/>
    <w:rsid w:val="00195208"/>
    <w:rsid w:val="001B3FD7"/>
    <w:rsid w:val="001B4FA6"/>
    <w:rsid w:val="001C4901"/>
    <w:rsid w:val="001F0265"/>
    <w:rsid w:val="001F0BA0"/>
    <w:rsid w:val="001F4800"/>
    <w:rsid w:val="0020690C"/>
    <w:rsid w:val="00233AD1"/>
    <w:rsid w:val="00234193"/>
    <w:rsid w:val="00244925"/>
    <w:rsid w:val="00252CEC"/>
    <w:rsid w:val="00260604"/>
    <w:rsid w:val="002B46F7"/>
    <w:rsid w:val="002C1CED"/>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51746"/>
    <w:rsid w:val="00461D03"/>
    <w:rsid w:val="004A0D5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2B06"/>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656A8"/>
    <w:rsid w:val="008739B6"/>
    <w:rsid w:val="008867F1"/>
    <w:rsid w:val="00894BD2"/>
    <w:rsid w:val="008E1605"/>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461FB"/>
    <w:rsid w:val="00B655FB"/>
    <w:rsid w:val="00B76810"/>
    <w:rsid w:val="00B8260D"/>
    <w:rsid w:val="00B91F58"/>
    <w:rsid w:val="00BA6165"/>
    <w:rsid w:val="00BC7EE6"/>
    <w:rsid w:val="00BE1B7E"/>
    <w:rsid w:val="00BE2A88"/>
    <w:rsid w:val="00C273E3"/>
    <w:rsid w:val="00C36C6B"/>
    <w:rsid w:val="00C568D7"/>
    <w:rsid w:val="00C91FA1"/>
    <w:rsid w:val="00CB1494"/>
    <w:rsid w:val="00CB3918"/>
    <w:rsid w:val="00CB4DF5"/>
    <w:rsid w:val="00CB58A3"/>
    <w:rsid w:val="00CB6715"/>
    <w:rsid w:val="00CD2DC2"/>
    <w:rsid w:val="00D003E4"/>
    <w:rsid w:val="00D008AC"/>
    <w:rsid w:val="00D02E3D"/>
    <w:rsid w:val="00D0632C"/>
    <w:rsid w:val="00D50E7A"/>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33B6E"/>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BC7E"/>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character" w:customStyle="1" w:styleId="1">
    <w:name w:val="Заголовок №1_"/>
    <w:basedOn w:val="a0"/>
    <w:link w:val="10"/>
    <w:uiPriority w:val="99"/>
    <w:locked/>
    <w:rsid w:val="00D50E7A"/>
    <w:rPr>
      <w:b/>
      <w:bCs/>
      <w:sz w:val="28"/>
      <w:szCs w:val="28"/>
      <w:shd w:val="clear" w:color="auto" w:fill="FFFFFF"/>
    </w:rPr>
  </w:style>
  <w:style w:type="paragraph" w:customStyle="1" w:styleId="10">
    <w:name w:val="Заголовок №1"/>
    <w:basedOn w:val="a"/>
    <w:link w:val="1"/>
    <w:uiPriority w:val="99"/>
    <w:rsid w:val="00D50E7A"/>
    <w:pPr>
      <w:widowControl w:val="0"/>
      <w:shd w:val="clear" w:color="auto" w:fill="FFFFFF"/>
      <w:spacing w:after="840" w:line="324" w:lineRule="exact"/>
      <w:jc w:val="both"/>
      <w:outlineLvl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3508-B9A3-4603-ABB9-56A680B8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1019</Words>
  <Characters>582</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master</cp:lastModifiedBy>
  <cp:revision>4</cp:revision>
  <cp:lastPrinted>2001-01-17T01:41:00Z</cp:lastPrinted>
  <dcterms:created xsi:type="dcterms:W3CDTF">2026-05-20T11:32:00Z</dcterms:created>
  <dcterms:modified xsi:type="dcterms:W3CDTF">2026-05-22T06:45:00Z</dcterms:modified>
</cp:coreProperties>
</file>