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571FF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6571FF" w14:paraId="0CFB742C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8D86588" w:rsidR="00303C02" w:rsidRPr="00F239C3" w:rsidRDefault="00303C02" w:rsidP="00303C02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F239C3">
              <w:rPr>
                <w:rFonts w:cs="Times New Roman"/>
                <w:lang w:val="uk-UA"/>
              </w:rPr>
              <w:t>Обов’язкове страхування цивільно-правової відповідальності власників наземних транспортних засобів, код ДК 021:2015-66510000-8 – «Страхові послуги</w:t>
            </w:r>
            <w:r w:rsidRPr="00F239C3">
              <w:rPr>
                <w:rFonts w:eastAsia="AR PL UMing HK" w:cs="Times New Roman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DFBE594" w:rsidR="006571FF" w:rsidRPr="006571FF" w:rsidRDefault="006571FF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6571FF">
              <w:rPr>
                <w:rFonts w:cs="Times New Roman"/>
                <w:shd w:val="clear" w:color="auto" w:fill="FFFFFF"/>
              </w:rPr>
              <w:t>UA-2026-05-19-014582-a</w:t>
            </w:r>
          </w:p>
          <w:bookmarkEnd w:id="0"/>
          <w:p w14:paraId="33A3371B" w14:textId="1785E692" w:rsidR="00303C02" w:rsidRPr="006571FF" w:rsidRDefault="006571FF" w:rsidP="006571FF">
            <w:pPr>
              <w:tabs>
                <w:tab w:val="left" w:pos="1275"/>
              </w:tabs>
              <w:rPr>
                <w:rFonts w:eastAsia="Times New Roman" w:cs="Times New Roman"/>
                <w:lang w:val="uk-UA"/>
              </w:rPr>
            </w:pPr>
            <w:r w:rsidRPr="006571FF">
              <w:rPr>
                <w:rFonts w:eastAsia="Times New Roman" w:cs="Times New Roman"/>
                <w:lang w:val="uk-UA"/>
              </w:rPr>
              <w:tab/>
            </w:r>
          </w:p>
        </w:tc>
      </w:tr>
      <w:tr w:rsidR="00303C02" w:rsidRPr="006571FF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9F528" w14:textId="58096EF3" w:rsidR="00F239C3" w:rsidRDefault="006571FF" w:rsidP="00F239C3">
            <w:pPr>
              <w:jc w:val="both"/>
              <w:rPr>
                <w:rFonts w:cs="Times New Roman"/>
                <w:color w:val="000000" w:themeColor="text1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lang w:val="uk-UA"/>
              </w:rPr>
              <w:t>80 680</w:t>
            </w:r>
            <w:r w:rsidR="0061476C" w:rsidRPr="00C20890">
              <w:rPr>
                <w:rFonts w:cs="Times New Roman"/>
                <w:b/>
                <w:color w:val="000000" w:themeColor="text1"/>
                <w:lang w:val="uk-UA"/>
              </w:rPr>
              <w:t xml:space="preserve"> </w:t>
            </w:r>
            <w:r w:rsidR="0061476C">
              <w:rPr>
                <w:rFonts w:cs="Times New Roman"/>
                <w:b/>
                <w:color w:val="000000" w:themeColor="text1"/>
                <w:lang w:val="uk-UA"/>
              </w:rPr>
              <w:t xml:space="preserve">грн. </w:t>
            </w:r>
            <w:r>
              <w:rPr>
                <w:rFonts w:cs="Times New Roman"/>
                <w:color w:val="000000" w:themeColor="text1"/>
                <w:lang w:val="uk-UA"/>
              </w:rPr>
              <w:t xml:space="preserve">(вісімдесят </w:t>
            </w:r>
            <w:r w:rsidR="0061476C" w:rsidRPr="0061476C">
              <w:rPr>
                <w:rFonts w:cs="Times New Roman"/>
                <w:color w:val="000000" w:themeColor="text1"/>
                <w:lang w:val="uk-UA"/>
              </w:rPr>
              <w:t xml:space="preserve">тисяч </w:t>
            </w:r>
            <w:r>
              <w:rPr>
                <w:rFonts w:cs="Times New Roman"/>
                <w:color w:val="000000" w:themeColor="text1"/>
                <w:lang w:val="uk-UA"/>
              </w:rPr>
              <w:t>шістсот вісімдесят</w:t>
            </w:r>
            <w:r w:rsidR="0061476C" w:rsidRPr="0061476C">
              <w:rPr>
                <w:rFonts w:cs="Times New Roman"/>
                <w:color w:val="000000" w:themeColor="text1"/>
                <w:lang w:val="uk-UA"/>
              </w:rPr>
              <w:t xml:space="preserve"> грн.)</w:t>
            </w:r>
            <w:r w:rsidR="00F239C3" w:rsidRPr="0061476C">
              <w:rPr>
                <w:rFonts w:cs="Times New Roman"/>
                <w:color w:val="000000" w:themeColor="text1"/>
                <w:lang w:val="uk-UA"/>
              </w:rPr>
              <w:t>.</w:t>
            </w:r>
          </w:p>
          <w:p w14:paraId="39B3A5A9" w14:textId="77777777" w:rsidR="0061476C" w:rsidRPr="00F239C3" w:rsidRDefault="0061476C" w:rsidP="00F239C3">
            <w:pPr>
              <w:jc w:val="both"/>
              <w:rPr>
                <w:rFonts w:cs="Times New Roman"/>
                <w:color w:val="000000" w:themeColor="text1"/>
                <w:lang w:val="uk-UA"/>
              </w:rPr>
            </w:pPr>
          </w:p>
          <w:p w14:paraId="11D38ED1" w14:textId="37BEDF97" w:rsidR="00303C02" w:rsidRPr="00F239C3" w:rsidRDefault="00F239C3" w:rsidP="00F239C3">
            <w:pPr>
              <w:jc w:val="both"/>
              <w:rPr>
                <w:rFonts w:cs="Times New Roman"/>
                <w:color w:val="000000" w:themeColor="text1"/>
                <w:lang w:val="uk-UA"/>
              </w:rPr>
            </w:pPr>
            <w:r w:rsidRPr="00F239C3">
              <w:rPr>
                <w:rFonts w:cs="Times New Roman"/>
                <w:color w:val="000000" w:themeColor="text1"/>
                <w:lang w:val="uk-UA"/>
              </w:rPr>
              <w:t xml:space="preserve"> </w:t>
            </w:r>
            <w:r w:rsidR="00303C02" w:rsidRPr="00F239C3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303C02" w:rsidRPr="006571FF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BBFF" w14:textId="77777777" w:rsidR="006571FF" w:rsidRDefault="006571FF" w:rsidP="006571FF">
            <w:pPr>
              <w:jc w:val="both"/>
              <w:rPr>
                <w:rFonts w:cs="Times New Roman"/>
                <w:color w:val="000000" w:themeColor="text1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lang w:val="uk-UA"/>
              </w:rPr>
              <w:t>80 680</w:t>
            </w:r>
            <w:r w:rsidRPr="00C20890">
              <w:rPr>
                <w:rFonts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lang w:val="uk-UA"/>
              </w:rPr>
              <w:t xml:space="preserve">грн. </w:t>
            </w:r>
            <w:r>
              <w:rPr>
                <w:rFonts w:cs="Times New Roman"/>
                <w:color w:val="000000" w:themeColor="text1"/>
                <w:lang w:val="uk-UA"/>
              </w:rPr>
              <w:t xml:space="preserve">(вісімдесят </w:t>
            </w:r>
            <w:r w:rsidRPr="0061476C">
              <w:rPr>
                <w:rFonts w:cs="Times New Roman"/>
                <w:color w:val="000000" w:themeColor="text1"/>
                <w:lang w:val="uk-UA"/>
              </w:rPr>
              <w:t xml:space="preserve">тисяч </w:t>
            </w:r>
            <w:r>
              <w:rPr>
                <w:rFonts w:cs="Times New Roman"/>
                <w:color w:val="000000" w:themeColor="text1"/>
                <w:lang w:val="uk-UA"/>
              </w:rPr>
              <w:t>шістсот вісімдесят</w:t>
            </w:r>
            <w:r w:rsidRPr="0061476C">
              <w:rPr>
                <w:rFonts w:cs="Times New Roman"/>
                <w:color w:val="000000" w:themeColor="text1"/>
                <w:lang w:val="uk-UA"/>
              </w:rPr>
              <w:t xml:space="preserve"> грн.).</w:t>
            </w:r>
          </w:p>
          <w:p w14:paraId="185DEECF" w14:textId="77777777" w:rsid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6571FF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1476C"/>
    <w:rsid w:val="006571F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239C3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7</cp:revision>
  <cp:lastPrinted>2025-05-19T05:52:00Z</cp:lastPrinted>
  <dcterms:created xsi:type="dcterms:W3CDTF">2025-05-19T09:11:00Z</dcterms:created>
  <dcterms:modified xsi:type="dcterms:W3CDTF">2026-05-20T13:29:00Z</dcterms:modified>
</cp:coreProperties>
</file>