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CE1B76" w:rsidRDefault="00DA7EA1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B76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CE1B76">
        <w:rPr>
          <w:rFonts w:ascii="Times New Roman" w:hAnsi="Times New Roman" w:cs="Times New Roman"/>
          <w:sz w:val="24"/>
          <w:szCs w:val="24"/>
        </w:rPr>
        <w:t xml:space="preserve">– </w:t>
      </w:r>
      <w:r w:rsidRPr="00CE1B76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7EC" w:rsidRPr="0027457A" w:rsidRDefault="00DA7EA1" w:rsidP="002745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BD77EC" w:rsidRPr="00CE1B76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приладдя для образотворчого мистецтва, код ДК 021:2015 - 37820000-2 </w:t>
      </w:r>
      <w:r w:rsidR="00CE1B76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(Папір та картон</w:t>
      </w:r>
      <w:r w:rsidR="000D065B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1B76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лотів</w:t>
      </w:r>
      <w:r w:rsidR="00BD77EC" w:rsidRPr="00CE1B76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457A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7457A" w:rsidRPr="00274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№ 1 – Папір мішковий крафт (Крейдований папір і крафт-папір, код ДК 021:2015 - 37823500-8); лот № 2 – Картон макулатурний (Багатошаровий папір і картон, код ДК 021:2015 – 37823800-1); лот № 3 – Картон целюлозний (Багатошаровий папір і картон, код ДК 021:2015 – 37823800-1); лот № 4 – Картон палітурний (Багатошаровий папір і картон, код ДК 021:2015 – 37823800-1);</w:t>
      </w:r>
      <w:r w:rsidR="0027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57A" w:rsidRPr="0027457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5 – Мікрогофрокартон (Багатошаровий папір і картон, код ДК 021:2015 – 37823800-1).</w:t>
      </w:r>
      <w:r w:rsidR="0027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02C" w:rsidRPr="00CE1B76" w:rsidRDefault="0079502C" w:rsidP="0027457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CE1B76" w:rsidRDefault="007B624E" w:rsidP="0027457A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B76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CE1B76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CE1B76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CE1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D88" w:rsidRPr="00562D88">
        <w:rPr>
          <w:rFonts w:ascii="Times New Roman" w:hAnsi="Times New Roman" w:cs="Times New Roman"/>
          <w:sz w:val="24"/>
          <w:szCs w:val="24"/>
        </w:rPr>
        <w:t>UA-2026-05-15-012427-a</w:t>
      </w:r>
      <w:r w:rsidR="0079502C" w:rsidRPr="00CE1B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CE1B76" w:rsidRDefault="0079502C" w:rsidP="0027457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FC" w:rsidRPr="006714FC" w:rsidRDefault="0079502C" w:rsidP="006714F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BD77EC" w:rsidRPr="00CE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7EC" w:rsidRPr="00CE1B76">
        <w:rPr>
          <w:rFonts w:ascii="Times New Roman" w:hAnsi="Times New Roman" w:cs="Times New Roman"/>
          <w:bCs/>
          <w:sz w:val="24"/>
          <w:szCs w:val="24"/>
        </w:rPr>
        <w:t xml:space="preserve">1 755 703,00 </w:t>
      </w:r>
      <w:r w:rsidRPr="00CE1B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</w:t>
      </w:r>
      <w:r w:rsidR="0067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714FC" w:rsidRPr="0067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1 – 318 000,00 грн; лот № 2 – 519 350,00 грн; лот № 3 – 153 495,00 грн; лот № 4 –    </w:t>
      </w:r>
      <w:r w:rsidR="0067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714FC" w:rsidRPr="0067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391 260,00 грн; лот № 5 – 373 598,00 грн).</w:t>
      </w:r>
    </w:p>
    <w:p w:rsidR="00642756" w:rsidRPr="00CE1B76" w:rsidRDefault="00CB6903" w:rsidP="0027457A">
      <w:pPr>
        <w:pStyle w:val="a4"/>
        <w:ind w:right="0" w:firstLine="567"/>
        <w:rPr>
          <w:b/>
          <w:sz w:val="24"/>
        </w:rPr>
      </w:pPr>
      <w:r w:rsidRPr="00CE1B76">
        <w:rPr>
          <w:b/>
          <w:sz w:val="24"/>
        </w:rPr>
        <w:t>Обґрунтування</w:t>
      </w:r>
      <w:r w:rsidR="00642756" w:rsidRPr="00CE1B76">
        <w:rPr>
          <w:b/>
          <w:sz w:val="24"/>
        </w:rPr>
        <w:t xml:space="preserve"> технічних</w:t>
      </w:r>
      <w:r w:rsidR="00CB7357" w:rsidRPr="00CE1B76">
        <w:rPr>
          <w:b/>
          <w:sz w:val="24"/>
        </w:rPr>
        <w:t xml:space="preserve"> та якісних характеристик предмета закупівлі:</w:t>
      </w:r>
    </w:p>
    <w:p w:rsidR="00BD77EC" w:rsidRDefault="00BD77EC" w:rsidP="0027457A">
      <w:pPr>
        <w:pStyle w:val="Textbodyindent"/>
        <w:ind w:left="0" w:right="0" w:firstLine="567"/>
        <w:rPr>
          <w:rStyle w:val="1"/>
          <w:sz w:val="24"/>
        </w:rPr>
      </w:pPr>
      <w:r w:rsidRPr="00CE1B76">
        <w:rPr>
          <w:rStyle w:val="1"/>
          <w:sz w:val="24"/>
        </w:rPr>
        <w:t>Технічні та якісні характеристики предмета закупівлі відповідають всім необхідним стандартам якості України та визначені з урахуванням оптимального співвідношення ціни та якості.</w:t>
      </w:r>
    </w:p>
    <w:p w:rsidR="0027457A" w:rsidRPr="00CE1B76" w:rsidRDefault="007D7877" w:rsidP="0027457A">
      <w:pPr>
        <w:pStyle w:val="Textbodyindent"/>
        <w:ind w:left="0" w:right="0" w:firstLine="567"/>
        <w:rPr>
          <w:sz w:val="24"/>
        </w:rPr>
      </w:pPr>
      <w:r>
        <w:rPr>
          <w:rStyle w:val="1"/>
          <w:sz w:val="24"/>
        </w:rPr>
        <w:t>Технічні характеристики визначені з урахуванням виробничої потреби, функціонального призначення продукції. Сумісності з подібною продукцією та необхідності забезпечення належної якості готових виробів.</w:t>
      </w:r>
    </w:p>
    <w:p w:rsidR="007D7877" w:rsidRPr="00CE1B76" w:rsidRDefault="00BD77EC" w:rsidP="006714FC">
      <w:pPr>
        <w:pStyle w:val="Textbodyindent"/>
        <w:ind w:left="0" w:right="0" w:firstLine="567"/>
        <w:rPr>
          <w:sz w:val="24"/>
        </w:rPr>
      </w:pPr>
      <w:r w:rsidRPr="00CE1B76">
        <w:rPr>
          <w:rStyle w:val="1"/>
          <w:sz w:val="24"/>
        </w:rPr>
        <w:t xml:space="preserve">Параметри, зазначені у технічній специфікації, відповідають цілям використання паперу та </w:t>
      </w:r>
      <w:r w:rsidR="0027457A">
        <w:rPr>
          <w:rStyle w:val="1"/>
          <w:sz w:val="24"/>
        </w:rPr>
        <w:t>виробничим потребам</w:t>
      </w:r>
      <w:r w:rsidRPr="00CE1B76">
        <w:rPr>
          <w:rStyle w:val="1"/>
          <w:sz w:val="24"/>
        </w:rPr>
        <w:t xml:space="preserve"> замовника.</w:t>
      </w:r>
      <w:r w:rsidR="00CE1B76">
        <w:rPr>
          <w:sz w:val="24"/>
        </w:rPr>
        <w:t xml:space="preserve"> </w:t>
      </w:r>
      <w:r w:rsidRPr="00CE1B76">
        <w:rPr>
          <w:rStyle w:val="1"/>
          <w:sz w:val="24"/>
        </w:rPr>
        <w:t>Правильний вибір па</w:t>
      </w:r>
      <w:r w:rsidR="007D7877">
        <w:rPr>
          <w:rStyle w:val="1"/>
          <w:sz w:val="24"/>
        </w:rPr>
        <w:t xml:space="preserve">перу та картону визначає зовнішній вигляд, </w:t>
      </w:r>
      <w:r w:rsidR="006714FC">
        <w:rPr>
          <w:rStyle w:val="1"/>
          <w:sz w:val="24"/>
        </w:rPr>
        <w:t>належну якість</w:t>
      </w:r>
      <w:r w:rsidR="007D7877">
        <w:rPr>
          <w:rStyle w:val="1"/>
          <w:sz w:val="24"/>
        </w:rPr>
        <w:t xml:space="preserve"> </w:t>
      </w:r>
      <w:r w:rsidR="006714FC">
        <w:rPr>
          <w:rStyle w:val="1"/>
          <w:sz w:val="24"/>
        </w:rPr>
        <w:t xml:space="preserve">готових виробів та </w:t>
      </w:r>
      <w:r w:rsidR="007D7877">
        <w:rPr>
          <w:rStyle w:val="1"/>
          <w:sz w:val="24"/>
        </w:rPr>
        <w:t>сумісність з подібною продукцією</w:t>
      </w:r>
      <w:r w:rsidR="006714FC">
        <w:rPr>
          <w:rStyle w:val="1"/>
          <w:sz w:val="24"/>
        </w:rPr>
        <w:t>.</w:t>
      </w:r>
      <w:r w:rsidR="007D7877">
        <w:rPr>
          <w:rStyle w:val="1"/>
          <w:sz w:val="24"/>
        </w:rPr>
        <w:t xml:space="preserve"> </w:t>
      </w:r>
    </w:p>
    <w:p w:rsidR="00BD77EC" w:rsidRPr="00CE1B76" w:rsidRDefault="00BD77EC" w:rsidP="0027457A">
      <w:pPr>
        <w:pStyle w:val="Textbodyindent"/>
        <w:ind w:left="0" w:firstLine="567"/>
        <w:rPr>
          <w:sz w:val="24"/>
        </w:rPr>
      </w:pPr>
      <w:r w:rsidRPr="00CE1B76">
        <w:rPr>
          <w:rStyle w:val="1"/>
          <w:sz w:val="24"/>
        </w:rPr>
        <w:t>Технічні характеристики не є унікальними та можуть бути поставлені цілим рядом постачальників, підготовлені з дотриманням принципів здійснення публічних закупівель та недискримінації учасників.</w:t>
      </w:r>
    </w:p>
    <w:p w:rsidR="00BD77EC" w:rsidRPr="00CE1B76" w:rsidRDefault="00BD77EC" w:rsidP="0027457A">
      <w:pPr>
        <w:pStyle w:val="a4"/>
        <w:ind w:right="0" w:firstLine="567"/>
        <w:rPr>
          <w:sz w:val="24"/>
        </w:rPr>
      </w:pPr>
    </w:p>
    <w:p w:rsidR="00CB7357" w:rsidRPr="00CE1B76" w:rsidRDefault="00CB7357" w:rsidP="0027457A">
      <w:pPr>
        <w:pStyle w:val="a4"/>
        <w:ind w:firstLine="567"/>
        <w:rPr>
          <w:sz w:val="24"/>
        </w:rPr>
      </w:pPr>
      <w:r w:rsidRPr="00CE1B76">
        <w:rPr>
          <w:b/>
          <w:sz w:val="24"/>
        </w:rPr>
        <w:t>Обґрунтування розміру бюджетного призначення</w:t>
      </w:r>
      <w:r w:rsidRPr="00CE1B76">
        <w:rPr>
          <w:sz w:val="24"/>
        </w:rPr>
        <w:t xml:space="preserve">: відповідно до </w:t>
      </w:r>
      <w:r w:rsidR="009819DC" w:rsidRPr="00CE1B76">
        <w:rPr>
          <w:sz w:val="24"/>
        </w:rPr>
        <w:t>кошторисного призначення на 2026</w:t>
      </w:r>
      <w:r w:rsidRPr="00CE1B76">
        <w:rPr>
          <w:sz w:val="24"/>
        </w:rPr>
        <w:t xml:space="preserve"> рік.</w:t>
      </w:r>
    </w:p>
    <w:p w:rsidR="00CB7357" w:rsidRPr="00CE1B76" w:rsidRDefault="00CB7357" w:rsidP="0027457A">
      <w:pPr>
        <w:pStyle w:val="a4"/>
        <w:ind w:firstLine="567"/>
        <w:rPr>
          <w:sz w:val="24"/>
        </w:rPr>
      </w:pPr>
    </w:p>
    <w:p w:rsidR="00BD77EC" w:rsidRPr="00CE1B76" w:rsidRDefault="00BD77EC" w:rsidP="0027457A">
      <w:pPr>
        <w:pStyle w:val="Standard"/>
        <w:spacing w:after="0"/>
        <w:ind w:firstLine="567"/>
        <w:jc w:val="both"/>
        <w:rPr>
          <w:sz w:val="24"/>
          <w:szCs w:val="24"/>
        </w:rPr>
      </w:pPr>
      <w:r w:rsidRPr="00CE1B76">
        <w:rPr>
          <w:rStyle w:val="1"/>
          <w:rFonts w:ascii="Times New Roman" w:eastAsia="Calibri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Pr="00CE1B76">
        <w:rPr>
          <w:rStyle w:val="1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</w:t>
      </w:r>
    </w:p>
    <w:p w:rsidR="00BD77EC" w:rsidRDefault="00BD77EC" w:rsidP="002745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85B" w:rsidRDefault="00E2785B" w:rsidP="002745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85B" w:rsidRPr="00CE1B76" w:rsidRDefault="00E2785B" w:rsidP="002745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785B" w:rsidRPr="00CE1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843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A1"/>
    <w:rsid w:val="00020FA8"/>
    <w:rsid w:val="000B0089"/>
    <w:rsid w:val="000D065B"/>
    <w:rsid w:val="00101F4E"/>
    <w:rsid w:val="00111A0B"/>
    <w:rsid w:val="00124970"/>
    <w:rsid w:val="0014637C"/>
    <w:rsid w:val="00180204"/>
    <w:rsid w:val="001B3071"/>
    <w:rsid w:val="00267967"/>
    <w:rsid w:val="0027457A"/>
    <w:rsid w:val="002D490C"/>
    <w:rsid w:val="00396AC8"/>
    <w:rsid w:val="003A225C"/>
    <w:rsid w:val="003A2CF1"/>
    <w:rsid w:val="004432E8"/>
    <w:rsid w:val="00445EB3"/>
    <w:rsid w:val="004D0C84"/>
    <w:rsid w:val="00533E01"/>
    <w:rsid w:val="00562D88"/>
    <w:rsid w:val="005C141C"/>
    <w:rsid w:val="005C2F25"/>
    <w:rsid w:val="00607410"/>
    <w:rsid w:val="00642756"/>
    <w:rsid w:val="006714FC"/>
    <w:rsid w:val="00743D9C"/>
    <w:rsid w:val="0075731E"/>
    <w:rsid w:val="0079502C"/>
    <w:rsid w:val="007B624E"/>
    <w:rsid w:val="007D7877"/>
    <w:rsid w:val="007E1BEB"/>
    <w:rsid w:val="007E3049"/>
    <w:rsid w:val="00911348"/>
    <w:rsid w:val="009819DC"/>
    <w:rsid w:val="009845B0"/>
    <w:rsid w:val="00985F72"/>
    <w:rsid w:val="00AD6F93"/>
    <w:rsid w:val="00B04EF5"/>
    <w:rsid w:val="00B778E4"/>
    <w:rsid w:val="00B77A55"/>
    <w:rsid w:val="00B940A3"/>
    <w:rsid w:val="00BA507A"/>
    <w:rsid w:val="00BB06F3"/>
    <w:rsid w:val="00BD77EC"/>
    <w:rsid w:val="00C9238F"/>
    <w:rsid w:val="00CA3547"/>
    <w:rsid w:val="00CB6903"/>
    <w:rsid w:val="00CB7357"/>
    <w:rsid w:val="00CE1B76"/>
    <w:rsid w:val="00D43410"/>
    <w:rsid w:val="00DA722C"/>
    <w:rsid w:val="00DA7EA1"/>
    <w:rsid w:val="00DB23A1"/>
    <w:rsid w:val="00E16F3D"/>
    <w:rsid w:val="00E2785B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CF72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BD77EC"/>
  </w:style>
  <w:style w:type="paragraph" w:customStyle="1" w:styleId="10">
    <w:name w:val="Абзац списка1"/>
    <w:basedOn w:val="a"/>
    <w:rsid w:val="00BD77EC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indent">
    <w:name w:val="Text body indent"/>
    <w:basedOn w:val="a"/>
    <w:rsid w:val="00BD77EC"/>
    <w:pPr>
      <w:suppressAutoHyphens/>
      <w:autoSpaceDN w:val="0"/>
      <w:spacing w:after="0" w:line="240" w:lineRule="auto"/>
      <w:ind w:left="283" w:right="-2" w:firstLine="85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BD77EC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Microsoft Office User</cp:lastModifiedBy>
  <cp:revision>40</cp:revision>
  <cp:lastPrinted>2026-02-09T19:10:00Z</cp:lastPrinted>
  <dcterms:created xsi:type="dcterms:W3CDTF">2023-05-12T12:03:00Z</dcterms:created>
  <dcterms:modified xsi:type="dcterms:W3CDTF">2026-05-18T15:45:00Z</dcterms:modified>
</cp:coreProperties>
</file>