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CF85"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5180BF0"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p w14:paraId="368EE23C" w14:textId="77777777" w:rsidR="00C62B70" w:rsidRPr="00C62B70" w:rsidRDefault="00C62B70" w:rsidP="00C62B70">
      <w:pPr>
        <w:ind w:firstLine="357"/>
        <w:jc w:val="both"/>
        <w:rPr>
          <w:rFonts w:eastAsia="Times New Roman" w:cs="Times New Roman"/>
          <w:b/>
          <w:lang w:val="uk-UA"/>
        </w:rPr>
      </w:pPr>
    </w:p>
    <w:tbl>
      <w:tblPr>
        <w:tblW w:w="0" w:type="auto"/>
        <w:tblInd w:w="-5" w:type="dxa"/>
        <w:tblLayout w:type="fixed"/>
        <w:tblLook w:val="0000" w:firstRow="0" w:lastRow="0" w:firstColumn="0" w:lastColumn="0" w:noHBand="0" w:noVBand="0"/>
      </w:tblPr>
      <w:tblGrid>
        <w:gridCol w:w="426"/>
        <w:gridCol w:w="4082"/>
        <w:gridCol w:w="5249"/>
      </w:tblGrid>
      <w:tr w:rsidR="00C62B70" w:rsidRPr="00562D8D" w14:paraId="15ECF447" w14:textId="77777777" w:rsidTr="006552E3">
        <w:tc>
          <w:tcPr>
            <w:tcW w:w="426" w:type="dxa"/>
            <w:tcBorders>
              <w:top w:val="single" w:sz="4" w:space="0" w:color="000000"/>
              <w:left w:val="single" w:sz="4" w:space="0" w:color="000000"/>
              <w:bottom w:val="single" w:sz="4" w:space="0" w:color="000000"/>
              <w:right w:val="single" w:sz="4" w:space="0" w:color="000000"/>
            </w:tcBorders>
          </w:tcPr>
          <w:p w14:paraId="2289EEF1"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4082" w:type="dxa"/>
            <w:tcBorders>
              <w:top w:val="single" w:sz="4" w:space="0" w:color="000000"/>
              <w:left w:val="single" w:sz="4" w:space="0" w:color="000000"/>
              <w:bottom w:val="single" w:sz="4" w:space="0" w:color="000000"/>
              <w:right w:val="single" w:sz="4" w:space="0" w:color="000000"/>
            </w:tcBorders>
          </w:tcPr>
          <w:p w14:paraId="20A0508B"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249" w:type="dxa"/>
            <w:tcBorders>
              <w:top w:val="single" w:sz="4" w:space="0" w:color="000000"/>
              <w:left w:val="single" w:sz="4" w:space="0" w:color="000000"/>
              <w:bottom w:val="single" w:sz="4" w:space="0" w:color="000000"/>
              <w:right w:val="single" w:sz="4" w:space="0" w:color="000000"/>
            </w:tcBorders>
          </w:tcPr>
          <w:p w14:paraId="2B1FE8BF" w14:textId="77777777" w:rsidR="00C62B70" w:rsidRPr="00DA7FA4" w:rsidRDefault="00812927" w:rsidP="008E2119">
            <w:pPr>
              <w:ind w:left="33"/>
              <w:jc w:val="both"/>
              <w:rPr>
                <w:rFonts w:eastAsia="Times New Roman" w:cs="Times New Roman"/>
                <w:lang w:val="uk-UA" w:eastAsia="uk-UA"/>
              </w:rPr>
            </w:pPr>
            <w:r w:rsidRPr="00DA7FA4">
              <w:rPr>
                <w:rFonts w:eastAsia="Times New Roman" w:cs="Times New Roman"/>
                <w:lang w:val="uk-UA" w:eastAsia="uk-UA"/>
              </w:rPr>
              <w:t>Послуги з калібрування випробувального обладнання та засобів вимірювальної техніки, код ДК 021:2015 (CPV) 50430000-8 «Послуги з ремонтування і технічного обслуговування високоточного обладнання»</w:t>
            </w:r>
            <w:r w:rsidR="00A43EFC" w:rsidRPr="00DA7FA4">
              <w:rPr>
                <w:rFonts w:eastAsia="Times New Roman" w:cs="Times New Roman"/>
                <w:lang w:val="uk-UA" w:eastAsia="uk-UA"/>
              </w:rPr>
              <w:t>:</w:t>
            </w:r>
          </w:p>
          <w:p w14:paraId="6FDD996E" w14:textId="409CE4DD" w:rsidR="00A43EFC" w:rsidRPr="00DA7FA4" w:rsidRDefault="00DA7FA4" w:rsidP="00A43EFC">
            <w:pPr>
              <w:ind w:left="33" w:firstLine="173"/>
              <w:jc w:val="both"/>
              <w:rPr>
                <w:rFonts w:eastAsia="Times New Roman" w:cs="Times New Roman"/>
                <w:lang w:val="uk-UA"/>
              </w:rPr>
            </w:pPr>
            <w:r w:rsidRPr="00DA7FA4">
              <w:rPr>
                <w:rFonts w:eastAsia="Times New Roman" w:cs="Times New Roman"/>
                <w:lang w:val="uk-UA"/>
              </w:rPr>
              <w:t>-</w:t>
            </w:r>
            <w:r w:rsidRPr="00DA7FA4">
              <w:rPr>
                <w:rFonts w:eastAsia="Times New Roman" w:cs="Times New Roman"/>
                <w:lang w:val="uk-UA"/>
              </w:rPr>
              <w:tab/>
              <w:t>Лот №1 «Послуги з калібрування: засобів вимірювальної техніки спеціалізованого призначення, мірного обладнання, ваговимірювального обладнання, віскозиметрів»</w:t>
            </w:r>
            <w:r w:rsidR="00A43EFC" w:rsidRPr="00DA7FA4">
              <w:rPr>
                <w:rFonts w:eastAsia="Times New Roman" w:cs="Times New Roman"/>
                <w:lang w:val="uk-UA"/>
              </w:rPr>
              <w:t xml:space="preserve"> (код ДК 021:2015  50430000-8);</w:t>
            </w:r>
          </w:p>
          <w:p w14:paraId="7AD51D80" w14:textId="4CACC1A7" w:rsidR="00A43EFC" w:rsidRPr="00DA7FA4" w:rsidRDefault="00DA7FA4" w:rsidP="00A43EFC">
            <w:pPr>
              <w:ind w:left="33" w:firstLine="173"/>
              <w:jc w:val="both"/>
              <w:rPr>
                <w:rFonts w:eastAsia="Times New Roman" w:cs="Times New Roman"/>
                <w:lang w:val="uk-UA"/>
              </w:rPr>
            </w:pPr>
            <w:r w:rsidRPr="00DA7FA4">
              <w:rPr>
                <w:rFonts w:eastAsia="Times New Roman" w:cs="Times New Roman"/>
                <w:lang w:val="uk-UA"/>
              </w:rPr>
              <w:t>-</w:t>
            </w:r>
            <w:r w:rsidRPr="00DA7FA4">
              <w:rPr>
                <w:rFonts w:eastAsia="Times New Roman" w:cs="Times New Roman"/>
                <w:lang w:val="uk-UA"/>
              </w:rPr>
              <w:tab/>
              <w:t xml:space="preserve">Лот №2 «Послуги з калібрування: випробувального обладнання, засобів вимірювальної техніки спеціалізованого призначення, засобів ваговимірювальної техніки, хроматографів, спектрометрів та спектрофотометрів» </w:t>
            </w:r>
            <w:r w:rsidR="00A43EFC" w:rsidRPr="00DA7FA4">
              <w:rPr>
                <w:rFonts w:eastAsia="Times New Roman" w:cs="Times New Roman"/>
                <w:lang w:val="uk-UA"/>
              </w:rPr>
              <w:t>(код ДК 021:2015  50430000-8)</w:t>
            </w:r>
            <w:r w:rsidRPr="00DA7FA4">
              <w:rPr>
                <w:rFonts w:eastAsia="Times New Roman" w:cs="Times New Roman"/>
                <w:lang w:val="uk-UA"/>
              </w:rPr>
              <w:t>;</w:t>
            </w:r>
          </w:p>
          <w:p w14:paraId="326CE07D" w14:textId="6C9C3C19" w:rsidR="00DA7FA4" w:rsidRPr="00DA7FA4" w:rsidRDefault="00DA7FA4" w:rsidP="00A43EFC">
            <w:pPr>
              <w:ind w:left="33" w:firstLine="173"/>
              <w:jc w:val="both"/>
              <w:rPr>
                <w:rFonts w:eastAsia="Times New Roman" w:cs="Times New Roman"/>
                <w:lang w:val="uk-UA"/>
              </w:rPr>
            </w:pPr>
            <w:r w:rsidRPr="00DA7FA4">
              <w:rPr>
                <w:rFonts w:eastAsia="Times New Roman" w:cs="Times New Roman"/>
                <w:lang w:val="uk-UA"/>
              </w:rPr>
              <w:t>-</w:t>
            </w:r>
            <w:r w:rsidRPr="00DA7FA4">
              <w:rPr>
                <w:rFonts w:eastAsia="Times New Roman" w:cs="Times New Roman"/>
                <w:lang w:val="uk-UA"/>
              </w:rPr>
              <w:tab/>
              <w:t>Лот №3 «Послуги з калібрування: випробувального обладнання, засобів вимірювальної техніки спеціалізованого призначення, електротехнічних засобів вимірювальної техніки, мірного інструменту та мірного обладнання, засобів ваговимірювальної техніки, спектрометрів, мірних циліндрів, дозаторів піпеткових, мірних колб, бюреток, піпеток мірних градуйованих» (код ДК 021:2015  50430000-8).</w:t>
            </w:r>
          </w:p>
        </w:tc>
      </w:tr>
      <w:tr w:rsidR="00C62B70" w:rsidRPr="00C62B70" w14:paraId="4F4A5826" w14:textId="77777777" w:rsidTr="006552E3">
        <w:tc>
          <w:tcPr>
            <w:tcW w:w="426" w:type="dxa"/>
            <w:tcBorders>
              <w:top w:val="single" w:sz="4" w:space="0" w:color="000000"/>
              <w:left w:val="single" w:sz="4" w:space="0" w:color="000000"/>
              <w:bottom w:val="single" w:sz="4" w:space="0" w:color="000000"/>
              <w:right w:val="single" w:sz="4" w:space="0" w:color="000000"/>
            </w:tcBorders>
          </w:tcPr>
          <w:p w14:paraId="3E640B9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4082" w:type="dxa"/>
            <w:tcBorders>
              <w:top w:val="single" w:sz="4" w:space="0" w:color="000000"/>
              <w:left w:val="single" w:sz="4" w:space="0" w:color="000000"/>
              <w:bottom w:val="single" w:sz="4" w:space="0" w:color="000000"/>
              <w:right w:val="single" w:sz="4" w:space="0" w:color="000000"/>
            </w:tcBorders>
          </w:tcPr>
          <w:p w14:paraId="1F1DFB8C"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249" w:type="dxa"/>
            <w:tcBorders>
              <w:top w:val="single" w:sz="4" w:space="0" w:color="000000"/>
              <w:left w:val="single" w:sz="4" w:space="0" w:color="000000"/>
              <w:bottom w:val="single" w:sz="4" w:space="0" w:color="000000"/>
              <w:right w:val="single" w:sz="4" w:space="0" w:color="000000"/>
            </w:tcBorders>
          </w:tcPr>
          <w:p w14:paraId="5C47F336" w14:textId="456C6ED4" w:rsidR="00C62B70" w:rsidRPr="00833357" w:rsidRDefault="00562D8D" w:rsidP="003D5194">
            <w:pPr>
              <w:snapToGrid w:val="0"/>
              <w:jc w:val="both"/>
              <w:rPr>
                <w:rFonts w:eastAsia="Times New Roman" w:cs="Times New Roman"/>
              </w:rPr>
            </w:pPr>
            <w:r w:rsidRPr="00562D8D">
              <w:rPr>
                <w:rFonts w:eastAsia="Times New Roman" w:cs="Times New Roman"/>
              </w:rPr>
              <w:t>UA-2026-04-02-014020-a</w:t>
            </w:r>
          </w:p>
        </w:tc>
      </w:tr>
      <w:tr w:rsidR="00C62B70" w:rsidRPr="00562D8D" w14:paraId="28F4AD91" w14:textId="77777777" w:rsidTr="006552E3">
        <w:tc>
          <w:tcPr>
            <w:tcW w:w="426" w:type="dxa"/>
            <w:tcBorders>
              <w:top w:val="single" w:sz="4" w:space="0" w:color="000000"/>
              <w:left w:val="single" w:sz="4" w:space="0" w:color="000000"/>
              <w:bottom w:val="single" w:sz="4" w:space="0" w:color="000000"/>
              <w:right w:val="single" w:sz="4" w:space="0" w:color="000000"/>
            </w:tcBorders>
          </w:tcPr>
          <w:p w14:paraId="72249B78"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4082" w:type="dxa"/>
            <w:tcBorders>
              <w:top w:val="single" w:sz="4" w:space="0" w:color="000000"/>
              <w:left w:val="single" w:sz="4" w:space="0" w:color="000000"/>
              <w:bottom w:val="single" w:sz="4" w:space="0" w:color="000000"/>
              <w:right w:val="single" w:sz="4" w:space="0" w:color="000000"/>
            </w:tcBorders>
          </w:tcPr>
          <w:p w14:paraId="016D397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249" w:type="dxa"/>
            <w:tcBorders>
              <w:top w:val="single" w:sz="4" w:space="0" w:color="000000"/>
              <w:left w:val="single" w:sz="4" w:space="0" w:color="000000"/>
              <w:bottom w:val="single" w:sz="4" w:space="0" w:color="000000"/>
              <w:right w:val="single" w:sz="4" w:space="0" w:color="000000"/>
            </w:tcBorders>
          </w:tcPr>
          <w:p w14:paraId="564343A8" w14:textId="775D7590" w:rsidR="00C43DF2" w:rsidRDefault="00DA7FA4" w:rsidP="00C43DF2">
            <w:pPr>
              <w:jc w:val="both"/>
              <w:rPr>
                <w:rFonts w:eastAsia="Times New Roman" w:cs="Times New Roman"/>
                <w:lang w:val="uk-UA"/>
              </w:rPr>
            </w:pPr>
            <w:r w:rsidRPr="00DA7FA4">
              <w:rPr>
                <w:rFonts w:eastAsia="Times New Roman" w:cs="Times New Roman"/>
                <w:lang w:val="uk-UA"/>
              </w:rPr>
              <w:t>36</w:t>
            </w:r>
            <w:r w:rsidR="00812927">
              <w:rPr>
                <w:rFonts w:eastAsia="Times New Roman" w:cs="Times New Roman"/>
                <w:lang w:val="uk-UA"/>
              </w:rPr>
              <w:t>0</w:t>
            </w:r>
            <w:r w:rsidR="008E2119">
              <w:rPr>
                <w:rFonts w:eastAsia="Times New Roman" w:cs="Times New Roman"/>
                <w:lang w:val="uk-UA"/>
              </w:rPr>
              <w:t> </w:t>
            </w:r>
            <w:r w:rsidR="00812927">
              <w:rPr>
                <w:rFonts w:eastAsia="Times New Roman" w:cs="Times New Roman"/>
                <w:lang w:val="uk-UA"/>
              </w:rPr>
              <w:t>0</w:t>
            </w:r>
            <w:r w:rsidR="00C43DF2" w:rsidRPr="00C43DF2">
              <w:rPr>
                <w:rFonts w:eastAsia="Times New Roman" w:cs="Times New Roman"/>
                <w:lang w:val="uk-UA"/>
              </w:rPr>
              <w:t>00,00 грн.:</w:t>
            </w:r>
          </w:p>
          <w:p w14:paraId="5C157418" w14:textId="5BCFB443" w:rsidR="00A43EFC" w:rsidRPr="00DA7FA4" w:rsidRDefault="00DA7FA4" w:rsidP="00A43EFC">
            <w:pPr>
              <w:jc w:val="both"/>
              <w:rPr>
                <w:rFonts w:eastAsia="Times New Roman" w:cs="Times New Roman"/>
                <w:lang w:val="uk-UA"/>
              </w:rPr>
            </w:pPr>
            <w:r w:rsidRPr="00DA7FA4">
              <w:rPr>
                <w:rFonts w:eastAsia="Times New Roman" w:cs="Times New Roman"/>
                <w:lang w:val="uk-UA"/>
              </w:rPr>
              <w:t xml:space="preserve">- Лот №1 </w:t>
            </w:r>
            <w:r w:rsidR="00A43EFC" w:rsidRPr="00DA7FA4">
              <w:rPr>
                <w:rFonts w:eastAsia="Times New Roman" w:cs="Times New Roman"/>
                <w:lang w:val="uk-UA"/>
              </w:rPr>
              <w:t xml:space="preserve"> – </w:t>
            </w:r>
            <w:r w:rsidRPr="00DA7FA4">
              <w:rPr>
                <w:rFonts w:eastAsia="Times New Roman" w:cs="Times New Roman"/>
                <w:lang w:val="uk-UA"/>
              </w:rPr>
              <w:t xml:space="preserve">64 619,00 </w:t>
            </w:r>
            <w:r w:rsidR="00A43EFC" w:rsidRPr="00DA7FA4">
              <w:rPr>
                <w:rFonts w:eastAsia="Times New Roman" w:cs="Times New Roman"/>
                <w:lang w:val="uk-UA"/>
              </w:rPr>
              <w:t>грн</w:t>
            </w:r>
            <w:r w:rsidRPr="00DA7FA4">
              <w:rPr>
                <w:rFonts w:eastAsia="Times New Roman" w:cs="Times New Roman"/>
                <w:lang w:val="uk-UA"/>
              </w:rPr>
              <w:t>;</w:t>
            </w:r>
          </w:p>
          <w:p w14:paraId="5DEE9017" w14:textId="7FA05BD5" w:rsidR="00DA7FA4" w:rsidRPr="007F052B" w:rsidRDefault="00DA7FA4" w:rsidP="00A43EFC">
            <w:pPr>
              <w:jc w:val="both"/>
              <w:rPr>
                <w:rFonts w:eastAsia="Times New Roman" w:cs="Times New Roman"/>
                <w:lang w:val="ru-RU"/>
              </w:rPr>
            </w:pPr>
            <w:r w:rsidRPr="00DA7FA4">
              <w:rPr>
                <w:rFonts w:eastAsia="Times New Roman" w:cs="Times New Roman"/>
                <w:lang w:val="uk-UA"/>
              </w:rPr>
              <w:t>- Лот №2  –  96 527,00 грн</w:t>
            </w:r>
            <w:r w:rsidRPr="007F052B">
              <w:rPr>
                <w:rFonts w:eastAsia="Times New Roman" w:cs="Times New Roman"/>
                <w:lang w:val="ru-RU"/>
              </w:rPr>
              <w:t>;</w:t>
            </w:r>
          </w:p>
          <w:p w14:paraId="36EF2EC5" w14:textId="69E5E7CD" w:rsidR="00A43EFC" w:rsidRPr="00DA7FA4" w:rsidRDefault="00DA7FA4" w:rsidP="00A43EFC">
            <w:pPr>
              <w:jc w:val="both"/>
              <w:rPr>
                <w:rFonts w:eastAsia="Times New Roman" w:cs="Times New Roman"/>
                <w:lang w:val="uk-UA"/>
              </w:rPr>
            </w:pPr>
            <w:r w:rsidRPr="00DA7FA4">
              <w:rPr>
                <w:rFonts w:eastAsia="Times New Roman" w:cs="Times New Roman"/>
                <w:lang w:val="uk-UA"/>
              </w:rPr>
              <w:t xml:space="preserve">- Лот №3 </w:t>
            </w:r>
            <w:r w:rsidR="00A43EFC" w:rsidRPr="00DA7FA4">
              <w:rPr>
                <w:rFonts w:eastAsia="Times New Roman" w:cs="Times New Roman"/>
                <w:lang w:val="uk-UA"/>
              </w:rPr>
              <w:t xml:space="preserve"> – </w:t>
            </w:r>
            <w:r w:rsidRPr="00DA7FA4">
              <w:rPr>
                <w:rFonts w:eastAsia="Times New Roman" w:cs="Times New Roman"/>
                <w:lang w:val="uk-UA"/>
              </w:rPr>
              <w:t xml:space="preserve">198 854,00 </w:t>
            </w:r>
            <w:r w:rsidR="00A43EFC" w:rsidRPr="00DA7FA4">
              <w:rPr>
                <w:rFonts w:eastAsia="Times New Roman" w:cs="Times New Roman"/>
                <w:lang w:val="uk-UA"/>
              </w:rPr>
              <w:t>грн.</w:t>
            </w:r>
          </w:p>
          <w:p w14:paraId="29BBE95F" w14:textId="77EB428A" w:rsidR="00C62B70" w:rsidRPr="00C62B70" w:rsidRDefault="00C62B70" w:rsidP="008E2119">
            <w:pPr>
              <w:jc w:val="both"/>
              <w:rPr>
                <w:rFonts w:eastAsia="Times New Roman" w:cs="Times New Roman"/>
                <w:lang w:val="uk-UA"/>
              </w:rPr>
            </w:pPr>
            <w:r w:rsidRPr="00C62B70">
              <w:rPr>
                <w:rFonts w:eastAsia="Times New Roman" w:cs="Times New Roman"/>
                <w:lang w:val="uk-UA"/>
              </w:rPr>
              <w:t xml:space="preserve">Очікувана вартість предмета закупівлі визначена за результатами </w:t>
            </w:r>
            <w:r w:rsidR="00D91327">
              <w:rPr>
                <w:rFonts w:eastAsia="Times New Roman" w:cs="Times New Roman"/>
                <w:lang w:val="uk-UA"/>
              </w:rPr>
              <w:t>цінов</w:t>
            </w:r>
            <w:r w:rsidR="008E2119">
              <w:rPr>
                <w:rFonts w:eastAsia="Times New Roman" w:cs="Times New Roman"/>
                <w:lang w:val="uk-UA"/>
              </w:rPr>
              <w:t>их</w:t>
            </w:r>
            <w:r w:rsidR="00D91327">
              <w:rPr>
                <w:rFonts w:eastAsia="Times New Roman" w:cs="Times New Roman"/>
                <w:lang w:val="uk-UA"/>
              </w:rPr>
              <w:t xml:space="preserve"> пропозиці</w:t>
            </w:r>
            <w:r w:rsidR="008E2119">
              <w:rPr>
                <w:rFonts w:eastAsia="Times New Roman" w:cs="Times New Roman"/>
                <w:lang w:val="uk-UA"/>
              </w:rPr>
              <w:t>й постачальників послуг</w:t>
            </w:r>
            <w:r w:rsidR="007F052B">
              <w:rPr>
                <w:rFonts w:eastAsia="Times New Roman" w:cs="Times New Roman"/>
                <w:lang w:val="uk-UA"/>
              </w:rPr>
              <w:t>.</w:t>
            </w:r>
          </w:p>
        </w:tc>
      </w:tr>
      <w:tr w:rsidR="00C62B70" w:rsidRPr="00562D8D" w14:paraId="292F688B" w14:textId="77777777" w:rsidTr="006552E3">
        <w:tc>
          <w:tcPr>
            <w:tcW w:w="426" w:type="dxa"/>
            <w:tcBorders>
              <w:top w:val="single" w:sz="4" w:space="0" w:color="000000"/>
              <w:left w:val="single" w:sz="4" w:space="0" w:color="000000"/>
              <w:bottom w:val="single" w:sz="4" w:space="0" w:color="000000"/>
              <w:right w:val="single" w:sz="4" w:space="0" w:color="000000"/>
            </w:tcBorders>
          </w:tcPr>
          <w:p w14:paraId="4DB3552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lastRenderedPageBreak/>
              <w:t>4.</w:t>
            </w:r>
          </w:p>
        </w:tc>
        <w:tc>
          <w:tcPr>
            <w:tcW w:w="4082" w:type="dxa"/>
            <w:tcBorders>
              <w:top w:val="single" w:sz="4" w:space="0" w:color="000000"/>
              <w:left w:val="single" w:sz="4" w:space="0" w:color="000000"/>
              <w:bottom w:val="single" w:sz="4" w:space="0" w:color="000000"/>
              <w:right w:val="single" w:sz="4" w:space="0" w:color="000000"/>
            </w:tcBorders>
          </w:tcPr>
          <w:p w14:paraId="73D6FCA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249" w:type="dxa"/>
            <w:tcBorders>
              <w:top w:val="single" w:sz="4" w:space="0" w:color="000000"/>
              <w:left w:val="single" w:sz="4" w:space="0" w:color="000000"/>
              <w:bottom w:val="single" w:sz="4" w:space="0" w:color="000000"/>
              <w:right w:val="single" w:sz="4" w:space="0" w:color="000000"/>
            </w:tcBorders>
          </w:tcPr>
          <w:p w14:paraId="3C93D92E" w14:textId="77777777" w:rsidR="00DA7FA4" w:rsidRDefault="00DA7FA4" w:rsidP="00DA7FA4">
            <w:pPr>
              <w:jc w:val="both"/>
              <w:rPr>
                <w:rFonts w:eastAsia="Times New Roman" w:cs="Times New Roman"/>
                <w:lang w:val="uk-UA"/>
              </w:rPr>
            </w:pPr>
            <w:r w:rsidRPr="00DA7FA4">
              <w:rPr>
                <w:rFonts w:eastAsia="Times New Roman" w:cs="Times New Roman"/>
                <w:lang w:val="uk-UA"/>
              </w:rPr>
              <w:t>36</w:t>
            </w:r>
            <w:r>
              <w:rPr>
                <w:rFonts w:eastAsia="Times New Roman" w:cs="Times New Roman"/>
                <w:lang w:val="uk-UA"/>
              </w:rPr>
              <w:t>0 0</w:t>
            </w:r>
            <w:r w:rsidRPr="00C43DF2">
              <w:rPr>
                <w:rFonts w:eastAsia="Times New Roman" w:cs="Times New Roman"/>
                <w:lang w:val="uk-UA"/>
              </w:rPr>
              <w:t>00,00 грн.:</w:t>
            </w:r>
          </w:p>
          <w:p w14:paraId="0EFF88B0" w14:textId="77777777" w:rsidR="00DA7FA4" w:rsidRPr="00DA7FA4" w:rsidRDefault="00DA7FA4" w:rsidP="00DA7FA4">
            <w:pPr>
              <w:jc w:val="both"/>
              <w:rPr>
                <w:rFonts w:eastAsia="Times New Roman" w:cs="Times New Roman"/>
                <w:lang w:val="uk-UA"/>
              </w:rPr>
            </w:pPr>
            <w:r w:rsidRPr="00DA7FA4">
              <w:rPr>
                <w:rFonts w:eastAsia="Times New Roman" w:cs="Times New Roman"/>
                <w:lang w:val="uk-UA"/>
              </w:rPr>
              <w:t>- Лот №1  – 64 619,00 грн;</w:t>
            </w:r>
          </w:p>
          <w:p w14:paraId="7C2B8CA5" w14:textId="77777777" w:rsidR="00DA7FA4" w:rsidRPr="00DA7FA4" w:rsidRDefault="00DA7FA4" w:rsidP="00DA7FA4">
            <w:pPr>
              <w:jc w:val="both"/>
              <w:rPr>
                <w:rFonts w:eastAsia="Times New Roman" w:cs="Times New Roman"/>
                <w:lang w:val="ru-RU"/>
              </w:rPr>
            </w:pPr>
            <w:r w:rsidRPr="00DA7FA4">
              <w:rPr>
                <w:rFonts w:eastAsia="Times New Roman" w:cs="Times New Roman"/>
                <w:lang w:val="uk-UA"/>
              </w:rPr>
              <w:t>- Лот №2  –  96 527,00 грн</w:t>
            </w:r>
            <w:r w:rsidRPr="00DA7FA4">
              <w:rPr>
                <w:rFonts w:eastAsia="Times New Roman" w:cs="Times New Roman"/>
                <w:lang w:val="ru-RU"/>
              </w:rPr>
              <w:t>;</w:t>
            </w:r>
          </w:p>
          <w:p w14:paraId="2DBF8570" w14:textId="77777777" w:rsidR="00DA7FA4" w:rsidRPr="00DA7FA4" w:rsidRDefault="00DA7FA4" w:rsidP="00DA7FA4">
            <w:pPr>
              <w:jc w:val="both"/>
              <w:rPr>
                <w:rFonts w:eastAsia="Times New Roman" w:cs="Times New Roman"/>
                <w:lang w:val="uk-UA"/>
              </w:rPr>
            </w:pPr>
            <w:r w:rsidRPr="00DA7FA4">
              <w:rPr>
                <w:rFonts w:eastAsia="Times New Roman" w:cs="Times New Roman"/>
                <w:lang w:val="uk-UA"/>
              </w:rPr>
              <w:t>- Лот №3  – 198 854,00 грн.</w:t>
            </w:r>
          </w:p>
          <w:p w14:paraId="4C27AD47" w14:textId="1764A0FF" w:rsidR="00C62B70" w:rsidRPr="00C62B70" w:rsidRDefault="00C62B70" w:rsidP="00A43EFC">
            <w:pPr>
              <w:jc w:val="both"/>
              <w:rPr>
                <w:rFonts w:eastAsia="Times New Roman" w:cs="Times New Roman"/>
                <w:lang w:val="uk-UA"/>
              </w:rPr>
            </w:pPr>
            <w:r w:rsidRPr="00C62B70">
              <w:rPr>
                <w:rFonts w:eastAsia="Times New Roman" w:cs="Times New Roman"/>
                <w:lang w:val="uk-UA"/>
              </w:rPr>
              <w:t>Розмір бюджетного призначення визначений відповідно до розрахунків витрат коштів за КЕКВ</w:t>
            </w:r>
            <w:r w:rsidR="00EC2BC7">
              <w:rPr>
                <w:rFonts w:eastAsia="Times New Roman" w:cs="Times New Roman"/>
                <w:lang w:val="uk-UA"/>
              </w:rPr>
              <w:t xml:space="preserve"> </w:t>
            </w:r>
            <w:r w:rsidR="00D91327">
              <w:rPr>
                <w:rFonts w:eastAsia="Times New Roman" w:cs="Times New Roman"/>
                <w:lang w:val="uk-UA"/>
              </w:rPr>
              <w:t>224</w:t>
            </w:r>
            <w:r w:rsidR="00EC2BC7">
              <w:rPr>
                <w:rFonts w:eastAsia="Times New Roman" w:cs="Times New Roman"/>
                <w:lang w:val="uk-UA"/>
              </w:rPr>
              <w:t>0 до кошторису на 202</w:t>
            </w:r>
            <w:r w:rsidR="007F052B">
              <w:rPr>
                <w:rFonts w:eastAsia="Times New Roman" w:cs="Times New Roman"/>
                <w:lang w:val="uk-UA"/>
              </w:rPr>
              <w:t>6</w:t>
            </w:r>
            <w:r w:rsidR="00EC2BC7">
              <w:rPr>
                <w:rFonts w:eastAsia="Times New Roman" w:cs="Times New Roman"/>
                <w:lang w:val="uk-UA"/>
              </w:rPr>
              <w:t xml:space="preserve"> рік</w:t>
            </w:r>
            <w:r w:rsidR="007F052B">
              <w:rPr>
                <w:rFonts w:eastAsia="Times New Roman" w:cs="Times New Roman"/>
                <w:lang w:val="uk-UA"/>
              </w:rPr>
              <w:t>.</w:t>
            </w:r>
          </w:p>
        </w:tc>
      </w:tr>
      <w:tr w:rsidR="00C62B70" w:rsidRPr="00562D8D" w14:paraId="513E4825" w14:textId="77777777" w:rsidTr="006552E3">
        <w:tc>
          <w:tcPr>
            <w:tcW w:w="426" w:type="dxa"/>
            <w:tcBorders>
              <w:top w:val="single" w:sz="4" w:space="0" w:color="000000"/>
              <w:left w:val="single" w:sz="4" w:space="0" w:color="000000"/>
              <w:bottom w:val="single" w:sz="4" w:space="0" w:color="000000"/>
              <w:right w:val="single" w:sz="4" w:space="0" w:color="000000"/>
            </w:tcBorders>
          </w:tcPr>
          <w:p w14:paraId="1ACA579E"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4082" w:type="dxa"/>
            <w:tcBorders>
              <w:top w:val="single" w:sz="4" w:space="0" w:color="000000"/>
              <w:left w:val="single" w:sz="4" w:space="0" w:color="000000"/>
              <w:bottom w:val="single" w:sz="4" w:space="0" w:color="000000"/>
              <w:right w:val="single" w:sz="4" w:space="0" w:color="000000"/>
            </w:tcBorders>
          </w:tcPr>
          <w:p w14:paraId="5F9007F0"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249" w:type="dxa"/>
            <w:tcBorders>
              <w:top w:val="single" w:sz="4" w:space="0" w:color="000000"/>
              <w:left w:val="single" w:sz="4" w:space="0" w:color="000000"/>
              <w:bottom w:val="single" w:sz="4" w:space="0" w:color="000000"/>
              <w:right w:val="single" w:sz="4" w:space="0" w:color="000000"/>
            </w:tcBorders>
          </w:tcPr>
          <w:p w14:paraId="338D5D3A" w14:textId="135C8CFC"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 xml:space="preserve">ійно-розпорядчих актів </w:t>
            </w:r>
            <w:r w:rsidR="007F052B">
              <w:rPr>
                <w:rFonts w:eastAsia="Times New Roman" w:cs="Times New Roman"/>
                <w:lang w:val="uk-UA"/>
              </w:rPr>
              <w:br/>
            </w:r>
            <w:r w:rsidR="00EC2BC7">
              <w:rPr>
                <w:rFonts w:eastAsia="Times New Roman" w:cs="Times New Roman"/>
                <w:lang w:val="uk-UA"/>
              </w:rPr>
              <w:t>ІСТЕ СБУ</w:t>
            </w:r>
            <w:r w:rsidR="007F052B">
              <w:rPr>
                <w:rFonts w:eastAsia="Times New Roman" w:cs="Times New Roman"/>
                <w:lang w:val="uk-UA"/>
              </w:rPr>
              <w:t>.</w:t>
            </w:r>
          </w:p>
        </w:tc>
      </w:tr>
    </w:tbl>
    <w:p w14:paraId="5D62979E" w14:textId="77777777" w:rsidR="00C62B70" w:rsidRPr="00C62B70" w:rsidRDefault="00C62B70" w:rsidP="00C62B70">
      <w:pPr>
        <w:shd w:val="clear" w:color="auto" w:fill="FFFFFF"/>
        <w:jc w:val="both"/>
        <w:rPr>
          <w:rFonts w:eastAsia="Times New Roman" w:cs="Times New Roman"/>
          <w:lang w:val="uk-UA"/>
        </w:rPr>
      </w:pPr>
    </w:p>
    <w:sectPr w:rsidR="00C62B70" w:rsidRPr="00C62B70"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7E44" w14:textId="77777777" w:rsidR="009954F1" w:rsidRDefault="009954F1">
      <w:r>
        <w:separator/>
      </w:r>
    </w:p>
  </w:endnote>
  <w:endnote w:type="continuationSeparator" w:id="0">
    <w:p w14:paraId="42FC69F4" w14:textId="77777777" w:rsidR="009954F1" w:rsidRDefault="0099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6400" w14:textId="77777777" w:rsidR="00586DA9" w:rsidRDefault="00586DA9" w:rsidP="006F5EBD">
    <w:pPr>
      <w:pStyle w:val="a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30D4" w14:textId="77777777" w:rsidR="009954F1" w:rsidRDefault="009954F1">
      <w:r>
        <w:separator/>
      </w:r>
    </w:p>
  </w:footnote>
  <w:footnote w:type="continuationSeparator" w:id="0">
    <w:p w14:paraId="475B6330" w14:textId="77777777" w:rsidR="009954F1" w:rsidRDefault="0099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125"/>
    <w:multiLevelType w:val="hybridMultilevel"/>
    <w:tmpl w:val="BD026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40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70"/>
    <w:rsid w:val="00087D24"/>
    <w:rsid w:val="00125B15"/>
    <w:rsid w:val="001A5A85"/>
    <w:rsid w:val="002718D1"/>
    <w:rsid w:val="003D5194"/>
    <w:rsid w:val="00415B97"/>
    <w:rsid w:val="00437908"/>
    <w:rsid w:val="00541B2F"/>
    <w:rsid w:val="00562D8D"/>
    <w:rsid w:val="00571C02"/>
    <w:rsid w:val="00586DA9"/>
    <w:rsid w:val="0072466C"/>
    <w:rsid w:val="00747ADB"/>
    <w:rsid w:val="007F052B"/>
    <w:rsid w:val="007F60B5"/>
    <w:rsid w:val="00812927"/>
    <w:rsid w:val="00833357"/>
    <w:rsid w:val="008E2119"/>
    <w:rsid w:val="009954F1"/>
    <w:rsid w:val="00A335F2"/>
    <w:rsid w:val="00A43EFC"/>
    <w:rsid w:val="00A57EAE"/>
    <w:rsid w:val="00AC14C4"/>
    <w:rsid w:val="00AE47A6"/>
    <w:rsid w:val="00B039CB"/>
    <w:rsid w:val="00B2574C"/>
    <w:rsid w:val="00BA5230"/>
    <w:rsid w:val="00BA64D3"/>
    <w:rsid w:val="00BD0654"/>
    <w:rsid w:val="00C43DF2"/>
    <w:rsid w:val="00C6221F"/>
    <w:rsid w:val="00C62B70"/>
    <w:rsid w:val="00CA4F46"/>
    <w:rsid w:val="00D91327"/>
    <w:rsid w:val="00DA7FA4"/>
    <w:rsid w:val="00E01660"/>
    <w:rsid w:val="00E24C28"/>
    <w:rsid w:val="00EC2BC7"/>
    <w:rsid w:val="00F20B8F"/>
    <w:rsid w:val="00FA3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78FEF"/>
  <w14:defaultImageDpi w14:val="300"/>
  <w15:docId w15:val="{009A20F5-6D82-48FB-A18C-DDE23F3F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1275</Words>
  <Characters>728</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Калініченко Євген Олегович</cp:lastModifiedBy>
  <cp:revision>8</cp:revision>
  <cp:lastPrinted>2021-08-13T04:34:00Z</cp:lastPrinted>
  <dcterms:created xsi:type="dcterms:W3CDTF">2025-03-20T09:09:00Z</dcterms:created>
  <dcterms:modified xsi:type="dcterms:W3CDTF">2026-04-04T06:07:00Z</dcterms:modified>
</cp:coreProperties>
</file>