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38"/>
        <w:gridCol w:w="5979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8C6941" w:rsidRDefault="008C694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eastAsia="zh-CN"/>
              </w:rPr>
            </w:pPr>
            <w:r w:rsidRPr="008C6941"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>Ноутбук. Моноблок.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="00A8187D" w:rsidRPr="00A8187D">
              <w:rPr>
                <w:b w:val="0"/>
                <w:sz w:val="24"/>
                <w:szCs w:val="24"/>
              </w:rPr>
              <w:t>30210000-4 Машини для обробки даних (апаратна частина)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8C6941" w:rsidRPr="008C6941">
              <w:rPr>
                <w:b/>
                <w:color w:val="333333"/>
                <w:shd w:val="clear" w:color="auto" w:fill="FFFFFF"/>
              </w:rPr>
              <w:t>UA-2025-10-06-002691-a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A8187D" w:rsidP="008C6941">
            <w:pPr>
              <w:jc w:val="both"/>
              <w:rPr>
                <w:lang w:val="uk-UA"/>
              </w:rPr>
            </w:pPr>
            <w:r w:rsidRPr="00A8187D">
              <w:rPr>
                <w:bCs/>
              </w:rPr>
              <w:t>Оперативна обстановка у Дніпропетровській області залишається складною та визначається наявністю зовнішніх та внутрішніх загроз, пов’язаних із військово-терористичною агресією рф, яка обумовлює загальну дестабілізацію суспільно-політичної і соціально-економічної ситуації в Україні. У зв’язку з вищезазначеним, на даний час значно зросли залучення технічних засобів для організації оперативно-службових та контррозвідувальних заходів, виявлення, попередження та припинення розвідувально-підривної діяльності спеціальних служб іноземних держав із використанням технічних засобів, та виникла нагальна потреба</w:t>
            </w:r>
            <w:r w:rsidR="008C6941">
              <w:rPr>
                <w:bCs/>
              </w:rPr>
              <w:t xml:space="preserve"> саме в цих технічних засобах.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8C6941" w:rsidP="003B30BE">
            <w:pPr>
              <w:jc w:val="both"/>
              <w:rPr>
                <w:lang w:val="uk-UA"/>
              </w:rPr>
            </w:pPr>
            <w:r w:rsidRPr="008C6941">
              <w:rPr>
                <w:bCs/>
                <w:lang w:val="uk-UA"/>
              </w:rPr>
              <w:t>Зазначена закупівля товару буде проведена за рахунок субвенції з бюджету Павлоградської міської ради Дніпропетровської області на виконання Програми забезпечення громадського порядку та громадської безпеки на території м. Павлоград на період 2021-2025 роки, затвердженої рішенням Павлоградської міської ради від 11.03.2025 № 1936-61/VII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3B30BE">
              <w:rPr>
                <w:lang w:val="uk-UA"/>
              </w:rPr>
              <w:t>31</w:t>
            </w:r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3B30BE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8C6941" w:rsidRPr="008C6941">
              <w:rPr>
                <w:b/>
                <w:bCs/>
                <w:i/>
                <w:lang w:val="uk-UA"/>
              </w:rPr>
              <w:t>300 000 грн з ПДВ</w:t>
            </w:r>
            <w:r w:rsidR="00231F52" w:rsidRPr="00B76D8C">
              <w:rPr>
                <w:b/>
                <w:bCs/>
                <w:i/>
                <w:lang w:val="uk-UA"/>
              </w:rPr>
              <w:t>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C4B" w:rsidRDefault="00F13C4B">
      <w:r>
        <w:separator/>
      </w:r>
    </w:p>
  </w:endnote>
  <w:endnote w:type="continuationSeparator" w:id="0">
    <w:p w:rsidR="00F13C4B" w:rsidRDefault="00F1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C4B" w:rsidRDefault="00F13C4B">
      <w:r>
        <w:separator/>
      </w:r>
    </w:p>
  </w:footnote>
  <w:footnote w:type="continuationSeparator" w:id="0">
    <w:p w:rsidR="00F13C4B" w:rsidRDefault="00F13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6253B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30BE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4F6C49"/>
    <w:rsid w:val="00514040"/>
    <w:rsid w:val="00516A21"/>
    <w:rsid w:val="00545403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1B09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C6941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8187D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59AA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46D66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D3C"/>
    <w:rsid w:val="00EE2FB9"/>
    <w:rsid w:val="00F13C4B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A6F65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2025-11-27T12:17:00Z</dcterms:created>
  <dcterms:modified xsi:type="dcterms:W3CDTF">2025-11-27T12:17:00Z</dcterms:modified>
</cp:coreProperties>
</file>