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1C51" w:rsidRDefault="00491C51" w:rsidP="00FB44D9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Дизельний</w:t>
      </w:r>
      <w:r w:rsidRPr="00491C51">
        <w:rPr>
          <w:rFonts w:ascii="Times New Roman" w:hAnsi="Times New Roman"/>
          <w:sz w:val="24"/>
          <w:szCs w:val="24"/>
        </w:rPr>
        <w:t xml:space="preserve"> генер</w:t>
      </w:r>
      <w:r>
        <w:rPr>
          <w:rFonts w:ascii="Times New Roman" w:hAnsi="Times New Roman"/>
          <w:sz w:val="24"/>
          <w:szCs w:val="24"/>
        </w:rPr>
        <w:t>атор</w:t>
      </w:r>
      <w:r w:rsidRPr="00491C51">
        <w:rPr>
          <w:rFonts w:ascii="Times New Roman" w:hAnsi="Times New Roman"/>
          <w:sz w:val="24"/>
          <w:szCs w:val="24"/>
        </w:rPr>
        <w:t>, код ДК 021:2015- 31120000-3 (Генератори)</w:t>
      </w:r>
      <w:r>
        <w:rPr>
          <w:rFonts w:ascii="Times New Roman" w:hAnsi="Times New Roman"/>
          <w:sz w:val="24"/>
          <w:szCs w:val="24"/>
        </w:rPr>
        <w:t>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FB15B6" w:rsidRPr="00FB15B6">
        <w:t xml:space="preserve"> </w:t>
      </w:r>
      <w:r w:rsidR="001736C4" w:rsidRPr="001736C4">
        <w:rPr>
          <w:rFonts w:ascii="Times New Roman" w:hAnsi="Times New Roman" w:cs="Times New Roman"/>
          <w:b/>
          <w:sz w:val="24"/>
          <w:szCs w:val="24"/>
          <w:u w:val="single"/>
        </w:rPr>
        <w:t>UA-2025-11-11-017459-a</w:t>
      </w:r>
      <w:bookmarkStart w:id="0" w:name="_GoBack"/>
      <w:bookmarkEnd w:id="0"/>
      <w:r w:rsidR="00FB15B6">
        <w:rPr>
          <w:sz w:val="24"/>
          <w:szCs w:val="24"/>
        </w:rPr>
        <w:t xml:space="preserve"> </w:t>
      </w:r>
      <w:r w:rsidR="001A78C5">
        <w:rPr>
          <w:rFonts w:ascii="Times New Roman" w:hAnsi="Times New Roman" w:cs="Times New Roman"/>
          <w:sz w:val="24"/>
          <w:szCs w:val="24"/>
        </w:rPr>
        <w:t>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1C51">
        <w:rPr>
          <w:rFonts w:ascii="Times New Roman" w:eastAsia="Times New Roman" w:hAnsi="Times New Roman" w:cs="Times New Roman"/>
          <w:sz w:val="24"/>
          <w:szCs w:val="24"/>
        </w:rPr>
        <w:t>690</w:t>
      </w:r>
      <w:r w:rsidR="000538A2" w:rsidRPr="00FC68B2">
        <w:rPr>
          <w:rFonts w:ascii="Times New Roman" w:hAnsi="Times New Roman"/>
          <w:sz w:val="24"/>
          <w:szCs w:val="24"/>
        </w:rPr>
        <w:t> </w:t>
      </w:r>
      <w:r w:rsidR="00E06A2D">
        <w:rPr>
          <w:rFonts w:ascii="Times New Roman" w:hAnsi="Times New Roman"/>
          <w:sz w:val="24"/>
          <w:szCs w:val="24"/>
        </w:rPr>
        <w:t>00</w:t>
      </w:r>
      <w:r w:rsidR="00436931">
        <w:rPr>
          <w:rFonts w:ascii="Times New Roman" w:hAnsi="Times New Roman"/>
          <w:sz w:val="24"/>
          <w:szCs w:val="24"/>
        </w:rPr>
        <w:t>0</w:t>
      </w:r>
      <w:r w:rsidR="000538A2" w:rsidRPr="00FC68B2">
        <w:rPr>
          <w:rFonts w:ascii="Times New Roman" w:hAnsi="Times New Roman"/>
          <w:sz w:val="24"/>
          <w:szCs w:val="24"/>
        </w:rPr>
        <w:t> грн 00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680F" w:rsidRDefault="004D680F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80F">
        <w:rPr>
          <w:rFonts w:ascii="Times New Roman" w:eastAsia="Times New Roman" w:hAnsi="Times New Roman" w:cs="Times New Roman"/>
          <w:sz w:val="24"/>
          <w:szCs w:val="24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D680F">
        <w:rPr>
          <w:rFonts w:ascii="Times New Roman" w:eastAsia="Times New Roman" w:hAnsi="Times New Roman" w:cs="Times New Roman"/>
          <w:sz w:val="24"/>
          <w:szCs w:val="24"/>
        </w:rPr>
        <w:t>№ 275.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4D680F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D680F">
        <w:rPr>
          <w:rFonts w:ascii="Times New Roman" w:eastAsia="Times New Roman" w:hAnsi="Times New Roman" w:cs="Times New Roman"/>
          <w:i/>
          <w:sz w:val="24"/>
          <w:szCs w:val="24"/>
        </w:rPr>
        <w:t>25.12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F2368" w:rsidRPr="000D2D8A" w:rsidRDefault="00491C51" w:rsidP="00491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51">
        <w:rPr>
          <w:rFonts w:ascii="Times New Roman" w:eastAsia="Times New Roman" w:hAnsi="Times New Roman" w:cs="Times New Roman"/>
          <w:sz w:val="24"/>
          <w:szCs w:val="24"/>
        </w:rPr>
        <w:t>Закупівля дизельного генератора необхідна для забезпечення безперебійного електропостачання адміністративної будівлі у разі аварійного відключення або перебоїв у роботі основної електромережі. Наявність резервного джерела живлення гарантує безперервну роботу критично важливих систем (освітлення, зв’язок, серверне обладнання, системи безпеки) та стабільне функціонування установи в умовах надзвичайних ситуацій або воєнного стану.</w:t>
      </w: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4D680F">
        <w:rPr>
          <w:rFonts w:ascii="Times New Roman" w:eastAsia="Times New Roman" w:hAnsi="Times New Roman" w:cs="Times New Roman"/>
          <w:b/>
          <w:sz w:val="24"/>
          <w:szCs w:val="24"/>
        </w:rPr>
        <w:t>Олег НЕДІЛЬКО</w:t>
      </w:r>
    </w:p>
    <w:sectPr w:rsidR="00C138F2" w:rsidRPr="000D2D8A" w:rsidSect="00436931">
      <w:pgSz w:w="11906" w:h="16838"/>
      <w:pgMar w:top="851" w:right="737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8A2"/>
    <w:rsid w:val="000D2D8A"/>
    <w:rsid w:val="001736C4"/>
    <w:rsid w:val="001A78C5"/>
    <w:rsid w:val="001E07E2"/>
    <w:rsid w:val="002C5E7B"/>
    <w:rsid w:val="002F2368"/>
    <w:rsid w:val="00342B33"/>
    <w:rsid w:val="003962A5"/>
    <w:rsid w:val="00431A8F"/>
    <w:rsid w:val="00436931"/>
    <w:rsid w:val="00455CBA"/>
    <w:rsid w:val="0047209B"/>
    <w:rsid w:val="00491C51"/>
    <w:rsid w:val="004A4354"/>
    <w:rsid w:val="004D680F"/>
    <w:rsid w:val="004E1E54"/>
    <w:rsid w:val="00563D01"/>
    <w:rsid w:val="005A3DD0"/>
    <w:rsid w:val="005B1DE0"/>
    <w:rsid w:val="0062088C"/>
    <w:rsid w:val="00680437"/>
    <w:rsid w:val="007C2901"/>
    <w:rsid w:val="007D6E0B"/>
    <w:rsid w:val="00800ACE"/>
    <w:rsid w:val="008A5C57"/>
    <w:rsid w:val="008E341F"/>
    <w:rsid w:val="009127F5"/>
    <w:rsid w:val="00A77A8E"/>
    <w:rsid w:val="00A805E4"/>
    <w:rsid w:val="00AE5993"/>
    <w:rsid w:val="00BA07F9"/>
    <w:rsid w:val="00C138F2"/>
    <w:rsid w:val="00C14C04"/>
    <w:rsid w:val="00CD32DE"/>
    <w:rsid w:val="00D77545"/>
    <w:rsid w:val="00E06A2D"/>
    <w:rsid w:val="00E162E9"/>
    <w:rsid w:val="00F36029"/>
    <w:rsid w:val="00FB15B6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42</cp:revision>
  <cp:lastPrinted>2025-06-20T14:14:00Z</cp:lastPrinted>
  <dcterms:created xsi:type="dcterms:W3CDTF">2024-01-23T07:51:00Z</dcterms:created>
  <dcterms:modified xsi:type="dcterms:W3CDTF">2025-11-12T09:45:00Z</dcterms:modified>
</cp:coreProperties>
</file>