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224"/>
        <w:gridCol w:w="4666"/>
      </w:tblGrid>
      <w:tr w:rsidR="00A37F62" w:rsidRPr="00AB14C2" w:rsidTr="002D3DD4">
        <w:tc>
          <w:tcPr>
            <w:tcW w:w="5245" w:type="dxa"/>
          </w:tcPr>
          <w:p w:rsidR="00A37F62" w:rsidRPr="00E85A65" w:rsidRDefault="00A37F62" w:rsidP="00310411">
            <w:pPr>
              <w:rPr>
                <w:b/>
                <w:lang w:val="uk-UA"/>
              </w:rPr>
            </w:pPr>
            <w:r w:rsidRPr="00E85A65">
              <w:rPr>
                <w:lang w:val="uk-UA"/>
              </w:rPr>
              <w:t>Назва предмета закупівлі</w:t>
            </w:r>
          </w:p>
        </w:tc>
        <w:tc>
          <w:tcPr>
            <w:tcW w:w="4679" w:type="dxa"/>
          </w:tcPr>
          <w:p w:rsidR="00AB49D8" w:rsidRPr="002C6F9E" w:rsidRDefault="00684718" w:rsidP="00684718">
            <w:pPr>
              <w:rPr>
                <w:lang w:val="uk-UA"/>
              </w:rPr>
            </w:pPr>
            <w:r>
              <w:rPr>
                <w:lang w:val="uk-UA"/>
              </w:rPr>
              <w:t>Послуга</w:t>
            </w:r>
            <w:r w:rsidRPr="00684718">
              <w:rPr>
                <w:lang w:val="uk-UA"/>
              </w:rPr>
              <w:t xml:space="preserve"> </w:t>
            </w:r>
            <w:r w:rsidR="00AB14C2" w:rsidRPr="00AB14C2">
              <w:rPr>
                <w:lang w:val="uk-UA"/>
              </w:rPr>
              <w:t xml:space="preserve"> по страхуванню  ТЗ за кодом </w:t>
            </w:r>
            <w:r w:rsidR="00AB14C2">
              <w:rPr>
                <w:lang w:val="uk-UA"/>
              </w:rPr>
              <w:t xml:space="preserve">                  </w:t>
            </w:r>
            <w:r w:rsidR="00AB14C2" w:rsidRPr="00AB14C2">
              <w:rPr>
                <w:lang w:val="uk-UA"/>
              </w:rPr>
              <w:t>ДК 021:2015:66510000-8 «Страхові послуги (обов’язкове страхування цивільно-правової відповідальності власників</w:t>
            </w:r>
            <w:r w:rsidR="00AB14C2">
              <w:rPr>
                <w:lang w:val="uk-UA"/>
              </w:rPr>
              <w:t xml:space="preserve"> наземних транспортних засобів)</w:t>
            </w:r>
            <w:r w:rsidRPr="00684718">
              <w:rPr>
                <w:lang w:val="uk-UA"/>
              </w:rPr>
              <w:t>».</w:t>
            </w:r>
          </w:p>
        </w:tc>
      </w:tr>
      <w:tr w:rsidR="00A37F62" w:rsidTr="002D3DD4">
        <w:tc>
          <w:tcPr>
            <w:tcW w:w="5245"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rsidR="00A37F62" w:rsidRPr="001141F8" w:rsidRDefault="00AB14C2" w:rsidP="00FD5724">
            <w:pPr>
              <w:rPr>
                <w:lang w:val="uk-UA"/>
              </w:rPr>
            </w:pPr>
            <w:r w:rsidRPr="00AB14C2">
              <w:rPr>
                <w:rFonts w:eastAsia="SimSun"/>
                <w:lang w:val="uk-UA" w:eastAsia="en-US"/>
              </w:rPr>
              <w:t>UA-2025-10-28-015610-a</w:t>
            </w:r>
          </w:p>
        </w:tc>
      </w:tr>
      <w:tr w:rsidR="00A37F62" w:rsidRPr="00901B0B" w:rsidTr="002D3DD4">
        <w:tc>
          <w:tcPr>
            <w:tcW w:w="5245"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rsidR="00A37F62" w:rsidRPr="009A144F" w:rsidRDefault="00AB14C2" w:rsidP="007358B4">
            <w:pPr>
              <w:rPr>
                <w:lang w:val="uk-UA"/>
              </w:rPr>
            </w:pPr>
            <w:r w:rsidRPr="00AB14C2">
              <w:rPr>
                <w:b/>
                <w:bCs/>
                <w:iCs/>
                <w:lang w:val="uk-UA"/>
              </w:rPr>
              <w:t xml:space="preserve">900 000,00 </w:t>
            </w:r>
            <w:r w:rsidR="00901B0B">
              <w:rPr>
                <w:b/>
                <w:bCs/>
                <w:iCs/>
                <w:lang w:val="uk-UA"/>
              </w:rPr>
              <w:t xml:space="preserve">грн. </w:t>
            </w:r>
            <w:r w:rsidR="000F67F3" w:rsidRPr="00684718">
              <w:rPr>
                <w:lang w:val="uk-UA"/>
              </w:rPr>
              <w:t>з ПДВ.</w:t>
            </w:r>
          </w:p>
        </w:tc>
      </w:tr>
      <w:tr w:rsidR="005816ED" w:rsidRPr="008D3F3B" w:rsidTr="007358B4">
        <w:trPr>
          <w:trHeight w:val="2743"/>
        </w:trPr>
        <w:tc>
          <w:tcPr>
            <w:tcW w:w="5245" w:type="dxa"/>
          </w:tcPr>
          <w:p w:rsidR="005816ED" w:rsidRPr="002C6F9E" w:rsidRDefault="005816ED" w:rsidP="00310411">
            <w:pPr>
              <w:rPr>
                <w:lang w:val="uk-UA"/>
              </w:rPr>
            </w:pPr>
            <w:r w:rsidRPr="002C6F9E">
              <w:rPr>
                <w:lang w:val="uk-UA"/>
              </w:rPr>
              <w:t>Розмір бюджетного призначення</w:t>
            </w:r>
          </w:p>
        </w:tc>
        <w:tc>
          <w:tcPr>
            <w:tcW w:w="4679" w:type="dxa"/>
          </w:tcPr>
          <w:p w:rsidR="00FD5724" w:rsidRDefault="00AB14C2" w:rsidP="002B29DD">
            <w:pPr>
              <w:rPr>
                <w:lang w:val="uk-UA"/>
              </w:rPr>
            </w:pPr>
            <w:r w:rsidRPr="00AB14C2">
              <w:rPr>
                <w:iCs/>
                <w:lang w:val="uk-UA"/>
              </w:rPr>
              <w:t xml:space="preserve">900 000,00 </w:t>
            </w:r>
            <w:r w:rsidR="00FD5724" w:rsidRPr="00FD5724">
              <w:rPr>
                <w:lang w:val="uk-UA"/>
              </w:rPr>
              <w:t>грн.</w:t>
            </w:r>
            <w:r w:rsidR="00FD5724">
              <w:rPr>
                <w:lang w:val="uk-UA"/>
              </w:rPr>
              <w:t xml:space="preserve"> (</w:t>
            </w:r>
            <w:r>
              <w:rPr>
                <w:lang w:val="uk-UA"/>
              </w:rPr>
              <w:t>Дев’ятсот</w:t>
            </w:r>
            <w:r w:rsidR="00FD5724">
              <w:rPr>
                <w:lang w:val="uk-UA"/>
              </w:rPr>
              <w:t xml:space="preserve"> тисяч грн.</w:t>
            </w:r>
            <w:r w:rsidR="00FD5724" w:rsidRPr="00FD5724">
              <w:rPr>
                <w:lang w:val="uk-UA"/>
              </w:rPr>
              <w:t xml:space="preserve"> </w:t>
            </w:r>
            <w:r>
              <w:rPr>
                <w:lang w:val="uk-UA"/>
              </w:rPr>
              <w:t xml:space="preserve">                          </w:t>
            </w:r>
            <w:r w:rsidR="00FD5724" w:rsidRPr="00FD5724">
              <w:rPr>
                <w:lang w:val="uk-UA"/>
              </w:rPr>
              <w:t xml:space="preserve">00 коп.) </w:t>
            </w:r>
            <w:r w:rsidRPr="00AB14C2">
              <w:rPr>
                <w:lang w:val="uk-UA"/>
              </w:rPr>
              <w:t xml:space="preserve">з усіма податками та зборами.          </w:t>
            </w:r>
          </w:p>
          <w:p w:rsidR="005816ED" w:rsidRPr="002B7D0C" w:rsidRDefault="00684718" w:rsidP="00AB14C2">
            <w:pPr>
              <w:rPr>
                <w:color w:val="000000"/>
                <w:lang w:val="uk-UA" w:eastAsia="uk-UA"/>
              </w:rPr>
            </w:pPr>
            <w:r w:rsidRPr="00684718">
              <w:rPr>
                <w:bCs/>
                <w:color w:val="000000"/>
                <w:lang w:val="uk-UA" w:eastAsia="uk-UA"/>
              </w:rPr>
              <w:t xml:space="preserve">Фінансування буде здійснюватися по </w:t>
            </w:r>
            <w:r w:rsidR="00AB14C2" w:rsidRPr="00AB14C2">
              <w:rPr>
                <w:bCs/>
                <w:color w:val="000000"/>
                <w:lang w:val="uk-UA" w:eastAsia="uk-UA"/>
              </w:rPr>
              <w:t>КПКВ 6521010 «Забезпечення заходів у сфері безпеки держави та діяльності органів системи Служби безпеки України» по КЕКВ 2240  за рахунок загального фонду     Державного бюджету України</w:t>
            </w:r>
          </w:p>
        </w:tc>
      </w:tr>
    </w:tbl>
    <w:p w:rsidR="006E66BC" w:rsidRDefault="006E66BC" w:rsidP="006E66BC">
      <w:pPr>
        <w:rPr>
          <w:b/>
          <w:sz w:val="28"/>
          <w:szCs w:val="28"/>
          <w:lang w:val="uk-UA"/>
        </w:rPr>
      </w:pPr>
    </w:p>
    <w:p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rsidR="00AB14C2" w:rsidRPr="00AB14C2" w:rsidRDefault="00AB14C2" w:rsidP="00AB14C2">
      <w:pPr>
        <w:ind w:firstLine="567"/>
        <w:jc w:val="both"/>
        <w:rPr>
          <w:spacing w:val="-4"/>
          <w:lang w:val="uk-UA"/>
        </w:rPr>
      </w:pPr>
      <w:r w:rsidRPr="00AB14C2">
        <w:rPr>
          <w:spacing w:val="-4"/>
          <w:lang w:val="uk-UA"/>
        </w:rPr>
        <w:t>Відповідно до наказу Мінекономіки від 18.02.2020 №275 «Про затвердження примірної методики визначення  очікуваної вартості предмета закупівлі»,</w:t>
      </w:r>
      <w:r w:rsidRPr="00AB14C2">
        <w:rPr>
          <w:bCs/>
          <w:spacing w:val="-4"/>
          <w:lang w:val="uk-UA"/>
        </w:rPr>
        <w:t>було проведено вивчення цінових пропозицій отриманих від організацій, які займаються реалізацією зазначених послуг шляхом порівняння комерційних пропозицій, отриманих від цих організацій.</w:t>
      </w:r>
    </w:p>
    <w:p w:rsidR="00AB14C2" w:rsidRPr="00AB14C2" w:rsidRDefault="00AB14C2" w:rsidP="00AB14C2">
      <w:pPr>
        <w:ind w:firstLine="567"/>
        <w:jc w:val="both"/>
        <w:rPr>
          <w:lang w:val="uk-UA"/>
        </w:rPr>
      </w:pPr>
      <w:r w:rsidRPr="00AB14C2">
        <w:rPr>
          <w:lang w:val="uk-UA"/>
        </w:rPr>
        <w:t>Комерційні пропозиції, які отримано при проведенні маркетингового дослідження, наведено у порівняльній таблиці:</w:t>
      </w:r>
    </w:p>
    <w:p w:rsidR="00AB14C2" w:rsidRPr="00AB14C2" w:rsidRDefault="00AB14C2" w:rsidP="00AB14C2">
      <w:pPr>
        <w:ind w:firstLine="567"/>
        <w:jc w:val="both"/>
        <w:rPr>
          <w:lang w:val="uk-UA"/>
        </w:rPr>
      </w:pPr>
    </w:p>
    <w:tbl>
      <w:tblPr>
        <w:tblStyle w:val="3d"/>
        <w:tblW w:w="0" w:type="auto"/>
        <w:tblLook w:val="04A0" w:firstRow="1" w:lastRow="0" w:firstColumn="1" w:lastColumn="0" w:noHBand="0" w:noVBand="1"/>
      </w:tblPr>
      <w:tblGrid>
        <w:gridCol w:w="534"/>
        <w:gridCol w:w="2562"/>
        <w:gridCol w:w="1548"/>
        <w:gridCol w:w="1548"/>
        <w:gridCol w:w="1548"/>
        <w:gridCol w:w="1548"/>
      </w:tblGrid>
      <w:tr w:rsidR="00AB14C2" w:rsidRPr="00AB14C2" w:rsidTr="00BC7320">
        <w:tc>
          <w:tcPr>
            <w:tcW w:w="534" w:type="dxa"/>
            <w:vMerge w:val="restart"/>
          </w:tcPr>
          <w:p w:rsidR="00AB14C2" w:rsidRPr="00AB14C2" w:rsidRDefault="00AB14C2" w:rsidP="00AB14C2">
            <w:pPr>
              <w:jc w:val="both"/>
              <w:rPr>
                <w:lang w:val="uk-UA"/>
              </w:rPr>
            </w:pPr>
            <w:r w:rsidRPr="00AB14C2">
              <w:rPr>
                <w:lang w:val="uk-UA"/>
              </w:rPr>
              <w:t>№</w:t>
            </w:r>
          </w:p>
          <w:p w:rsidR="00AB14C2" w:rsidRPr="00AB14C2" w:rsidRDefault="00AB14C2" w:rsidP="00AB14C2">
            <w:pPr>
              <w:jc w:val="both"/>
              <w:rPr>
                <w:lang w:val="uk-UA"/>
              </w:rPr>
            </w:pPr>
            <w:r w:rsidRPr="00AB14C2">
              <w:rPr>
                <w:lang w:val="uk-UA"/>
              </w:rPr>
              <w:t>з/п</w:t>
            </w:r>
          </w:p>
        </w:tc>
        <w:tc>
          <w:tcPr>
            <w:tcW w:w="2562" w:type="dxa"/>
            <w:vMerge w:val="restart"/>
          </w:tcPr>
          <w:p w:rsidR="00AB14C2" w:rsidRPr="00AB14C2" w:rsidRDefault="00AB14C2" w:rsidP="00AB14C2">
            <w:pPr>
              <w:jc w:val="both"/>
              <w:rPr>
                <w:sz w:val="20"/>
                <w:szCs w:val="20"/>
                <w:lang w:val="uk-UA"/>
              </w:rPr>
            </w:pPr>
            <w:r w:rsidRPr="00AB14C2">
              <w:rPr>
                <w:sz w:val="20"/>
                <w:szCs w:val="20"/>
                <w:lang w:val="uk-UA"/>
              </w:rPr>
              <w:t>Найменування</w:t>
            </w:r>
          </w:p>
        </w:tc>
        <w:tc>
          <w:tcPr>
            <w:tcW w:w="1548" w:type="dxa"/>
            <w:vMerge w:val="restart"/>
          </w:tcPr>
          <w:p w:rsidR="00AB14C2" w:rsidRPr="00AB14C2" w:rsidRDefault="00AB14C2" w:rsidP="00AB14C2">
            <w:pPr>
              <w:jc w:val="both"/>
              <w:rPr>
                <w:sz w:val="20"/>
                <w:szCs w:val="20"/>
                <w:lang w:val="uk-UA"/>
              </w:rPr>
            </w:pPr>
            <w:r w:rsidRPr="00AB14C2">
              <w:rPr>
                <w:sz w:val="20"/>
                <w:szCs w:val="20"/>
                <w:lang w:val="uk-UA"/>
              </w:rPr>
              <w:t>Од.</w:t>
            </w:r>
          </w:p>
          <w:p w:rsidR="00AB14C2" w:rsidRPr="00AB14C2" w:rsidRDefault="00AB14C2" w:rsidP="00AB14C2">
            <w:pPr>
              <w:jc w:val="both"/>
              <w:rPr>
                <w:sz w:val="20"/>
                <w:szCs w:val="20"/>
                <w:lang w:val="uk-UA"/>
              </w:rPr>
            </w:pPr>
            <w:r w:rsidRPr="00AB14C2">
              <w:rPr>
                <w:sz w:val="20"/>
                <w:szCs w:val="20"/>
                <w:lang w:val="uk-UA"/>
              </w:rPr>
              <w:t>Вимір</w:t>
            </w:r>
          </w:p>
          <w:p w:rsidR="00AB14C2" w:rsidRPr="00AB14C2" w:rsidRDefault="00AB14C2" w:rsidP="00AB14C2">
            <w:pPr>
              <w:jc w:val="both"/>
              <w:rPr>
                <w:sz w:val="20"/>
                <w:szCs w:val="20"/>
                <w:lang w:val="uk-UA"/>
              </w:rPr>
            </w:pPr>
            <w:r w:rsidRPr="00AB14C2">
              <w:rPr>
                <w:sz w:val="20"/>
                <w:szCs w:val="20"/>
                <w:lang w:val="uk-UA"/>
              </w:rPr>
              <w:t>послуга</w:t>
            </w:r>
          </w:p>
        </w:tc>
        <w:tc>
          <w:tcPr>
            <w:tcW w:w="4644" w:type="dxa"/>
            <w:gridSpan w:val="3"/>
          </w:tcPr>
          <w:p w:rsidR="00AB14C2" w:rsidRPr="00AB14C2" w:rsidRDefault="00AB14C2" w:rsidP="00AB14C2">
            <w:pPr>
              <w:jc w:val="center"/>
              <w:rPr>
                <w:sz w:val="20"/>
                <w:szCs w:val="20"/>
                <w:lang w:val="uk-UA"/>
              </w:rPr>
            </w:pPr>
            <w:r w:rsidRPr="00AB14C2">
              <w:rPr>
                <w:sz w:val="20"/>
                <w:szCs w:val="20"/>
                <w:lang w:val="uk-UA"/>
              </w:rPr>
              <w:t>Ціна за послуги, грн.(з ПДВ)</w:t>
            </w:r>
          </w:p>
        </w:tc>
      </w:tr>
      <w:tr w:rsidR="00AB14C2" w:rsidRPr="00AB14C2" w:rsidTr="00BC7320">
        <w:tc>
          <w:tcPr>
            <w:tcW w:w="534" w:type="dxa"/>
            <w:vMerge/>
          </w:tcPr>
          <w:p w:rsidR="00AB14C2" w:rsidRPr="00AB14C2" w:rsidRDefault="00AB14C2" w:rsidP="00AB14C2">
            <w:pPr>
              <w:jc w:val="both"/>
              <w:rPr>
                <w:lang w:val="uk-UA"/>
              </w:rPr>
            </w:pPr>
          </w:p>
        </w:tc>
        <w:tc>
          <w:tcPr>
            <w:tcW w:w="2562" w:type="dxa"/>
            <w:vMerge/>
          </w:tcPr>
          <w:p w:rsidR="00AB14C2" w:rsidRPr="00AB14C2" w:rsidRDefault="00AB14C2" w:rsidP="00AB14C2">
            <w:pPr>
              <w:jc w:val="both"/>
              <w:rPr>
                <w:sz w:val="20"/>
                <w:szCs w:val="20"/>
                <w:lang w:val="uk-UA"/>
              </w:rPr>
            </w:pPr>
          </w:p>
        </w:tc>
        <w:tc>
          <w:tcPr>
            <w:tcW w:w="1548" w:type="dxa"/>
            <w:vMerge/>
          </w:tcPr>
          <w:p w:rsidR="00AB14C2" w:rsidRPr="00AB14C2" w:rsidRDefault="00AB14C2" w:rsidP="00AB14C2">
            <w:pPr>
              <w:jc w:val="both"/>
              <w:rPr>
                <w:sz w:val="20"/>
                <w:szCs w:val="20"/>
                <w:lang w:val="uk-UA"/>
              </w:rPr>
            </w:pPr>
          </w:p>
        </w:tc>
        <w:tc>
          <w:tcPr>
            <w:tcW w:w="1548" w:type="dxa"/>
          </w:tcPr>
          <w:p w:rsidR="00AB14C2" w:rsidRPr="00AB14C2" w:rsidRDefault="00AB14C2" w:rsidP="00AB14C2">
            <w:pPr>
              <w:jc w:val="both"/>
              <w:rPr>
                <w:sz w:val="20"/>
                <w:szCs w:val="20"/>
                <w:lang w:val="uk-UA"/>
              </w:rPr>
            </w:pPr>
            <w:r w:rsidRPr="00AB14C2">
              <w:rPr>
                <w:sz w:val="20"/>
                <w:szCs w:val="20"/>
                <w:lang w:val="uk-UA"/>
              </w:rPr>
              <w:t>ПАТ НАСК «ОРАНТА»</w:t>
            </w:r>
          </w:p>
        </w:tc>
        <w:tc>
          <w:tcPr>
            <w:tcW w:w="1548" w:type="dxa"/>
          </w:tcPr>
          <w:p w:rsidR="00AB14C2" w:rsidRPr="00AB14C2" w:rsidRDefault="00AB14C2" w:rsidP="00AB14C2">
            <w:pPr>
              <w:jc w:val="both"/>
              <w:rPr>
                <w:sz w:val="20"/>
                <w:szCs w:val="20"/>
                <w:lang w:val="uk-UA"/>
              </w:rPr>
            </w:pPr>
            <w:r w:rsidRPr="00AB14C2">
              <w:rPr>
                <w:sz w:val="20"/>
                <w:szCs w:val="20"/>
                <w:lang w:val="uk-UA"/>
              </w:rPr>
              <w:t>Страхова група ТАС</w:t>
            </w:r>
          </w:p>
        </w:tc>
        <w:tc>
          <w:tcPr>
            <w:tcW w:w="1548" w:type="dxa"/>
          </w:tcPr>
          <w:p w:rsidR="00AB14C2" w:rsidRPr="00AB14C2" w:rsidRDefault="00AB14C2" w:rsidP="00AB14C2">
            <w:pPr>
              <w:jc w:val="both"/>
              <w:rPr>
                <w:sz w:val="20"/>
                <w:szCs w:val="20"/>
                <w:lang w:val="uk-UA"/>
              </w:rPr>
            </w:pPr>
            <w:proofErr w:type="spellStart"/>
            <w:r w:rsidRPr="00AB14C2">
              <w:rPr>
                <w:sz w:val="20"/>
                <w:szCs w:val="20"/>
                <w:lang w:val="uk-UA"/>
              </w:rPr>
              <w:t>Сахова</w:t>
            </w:r>
            <w:proofErr w:type="spellEnd"/>
            <w:r w:rsidRPr="00AB14C2">
              <w:rPr>
                <w:sz w:val="20"/>
                <w:szCs w:val="20"/>
                <w:lang w:val="uk-UA"/>
              </w:rPr>
              <w:t xml:space="preserve"> група </w:t>
            </w:r>
            <w:r w:rsidRPr="00AB14C2">
              <w:rPr>
                <w:sz w:val="20"/>
                <w:szCs w:val="20"/>
                <w:lang w:val="en-US"/>
              </w:rPr>
              <w:t>USG</w:t>
            </w:r>
          </w:p>
        </w:tc>
      </w:tr>
      <w:tr w:rsidR="00AB14C2" w:rsidRPr="00AB14C2" w:rsidTr="00BC7320">
        <w:tc>
          <w:tcPr>
            <w:tcW w:w="534" w:type="dxa"/>
          </w:tcPr>
          <w:p w:rsidR="00AB14C2" w:rsidRPr="00AB14C2" w:rsidRDefault="00AB14C2" w:rsidP="00AB14C2">
            <w:pPr>
              <w:jc w:val="both"/>
              <w:rPr>
                <w:lang w:val="uk-UA"/>
              </w:rPr>
            </w:pPr>
          </w:p>
        </w:tc>
        <w:tc>
          <w:tcPr>
            <w:tcW w:w="2562" w:type="dxa"/>
          </w:tcPr>
          <w:p w:rsidR="00AB14C2" w:rsidRPr="00AB14C2" w:rsidRDefault="00AB14C2" w:rsidP="00AB14C2">
            <w:pPr>
              <w:jc w:val="both"/>
              <w:rPr>
                <w:sz w:val="20"/>
                <w:szCs w:val="20"/>
                <w:lang w:val="uk-UA"/>
              </w:rPr>
            </w:pPr>
            <w:r w:rsidRPr="00AB14C2">
              <w:rPr>
                <w:sz w:val="20"/>
                <w:szCs w:val="20"/>
                <w:lang w:val="uk-UA"/>
              </w:rPr>
              <w:t>обов'язкове страхування службових автомобілів        (204 ТЗ )</w:t>
            </w:r>
          </w:p>
        </w:tc>
        <w:tc>
          <w:tcPr>
            <w:tcW w:w="1548" w:type="dxa"/>
          </w:tcPr>
          <w:p w:rsidR="00AB14C2" w:rsidRPr="00AB14C2" w:rsidRDefault="00AB14C2" w:rsidP="00AB14C2">
            <w:pPr>
              <w:jc w:val="both"/>
              <w:rPr>
                <w:sz w:val="20"/>
                <w:szCs w:val="20"/>
                <w:lang w:val="uk-UA"/>
              </w:rPr>
            </w:pPr>
          </w:p>
        </w:tc>
        <w:tc>
          <w:tcPr>
            <w:tcW w:w="1548" w:type="dxa"/>
          </w:tcPr>
          <w:p w:rsidR="00AB14C2" w:rsidRPr="00AB14C2" w:rsidRDefault="00AB14C2" w:rsidP="00AB14C2">
            <w:pPr>
              <w:jc w:val="center"/>
              <w:rPr>
                <w:sz w:val="20"/>
                <w:szCs w:val="20"/>
                <w:lang w:val="uk-UA"/>
              </w:rPr>
            </w:pPr>
          </w:p>
          <w:p w:rsidR="00AB14C2" w:rsidRPr="00AB14C2" w:rsidRDefault="00AB14C2" w:rsidP="00AB14C2">
            <w:pPr>
              <w:jc w:val="center"/>
              <w:rPr>
                <w:sz w:val="20"/>
                <w:szCs w:val="20"/>
                <w:lang w:val="uk-UA"/>
              </w:rPr>
            </w:pPr>
            <w:r w:rsidRPr="00AB14C2">
              <w:rPr>
                <w:sz w:val="20"/>
                <w:szCs w:val="20"/>
                <w:lang w:val="uk-UA"/>
              </w:rPr>
              <w:t>920 767,00</w:t>
            </w:r>
          </w:p>
        </w:tc>
        <w:tc>
          <w:tcPr>
            <w:tcW w:w="1548" w:type="dxa"/>
          </w:tcPr>
          <w:p w:rsidR="00AB14C2" w:rsidRPr="00AB14C2" w:rsidRDefault="00AB14C2" w:rsidP="00AB14C2">
            <w:pPr>
              <w:jc w:val="center"/>
              <w:rPr>
                <w:sz w:val="20"/>
                <w:szCs w:val="20"/>
                <w:lang w:val="uk-UA"/>
              </w:rPr>
            </w:pPr>
          </w:p>
          <w:p w:rsidR="00AB14C2" w:rsidRPr="00AB14C2" w:rsidRDefault="00AB14C2" w:rsidP="00AB14C2">
            <w:pPr>
              <w:jc w:val="center"/>
              <w:rPr>
                <w:sz w:val="20"/>
                <w:szCs w:val="20"/>
                <w:lang w:val="uk-UA"/>
              </w:rPr>
            </w:pPr>
            <w:r w:rsidRPr="00AB14C2">
              <w:rPr>
                <w:sz w:val="20"/>
                <w:szCs w:val="20"/>
                <w:lang w:val="uk-UA"/>
              </w:rPr>
              <w:t>1 051 559,00</w:t>
            </w:r>
          </w:p>
          <w:p w:rsidR="00AB14C2" w:rsidRPr="00AB14C2" w:rsidRDefault="00AB14C2" w:rsidP="00AB14C2">
            <w:pPr>
              <w:jc w:val="center"/>
              <w:rPr>
                <w:sz w:val="20"/>
                <w:szCs w:val="20"/>
                <w:lang w:val="uk-UA"/>
              </w:rPr>
            </w:pPr>
          </w:p>
        </w:tc>
        <w:tc>
          <w:tcPr>
            <w:tcW w:w="1548" w:type="dxa"/>
          </w:tcPr>
          <w:p w:rsidR="00AB14C2" w:rsidRPr="00AB14C2" w:rsidRDefault="00AB14C2" w:rsidP="00AB14C2">
            <w:pPr>
              <w:jc w:val="center"/>
              <w:rPr>
                <w:sz w:val="20"/>
                <w:szCs w:val="20"/>
                <w:lang w:val="uk-UA"/>
              </w:rPr>
            </w:pPr>
          </w:p>
          <w:p w:rsidR="00AB14C2" w:rsidRPr="00AB14C2" w:rsidRDefault="00AB14C2" w:rsidP="00AB14C2">
            <w:pPr>
              <w:jc w:val="center"/>
              <w:rPr>
                <w:sz w:val="20"/>
                <w:szCs w:val="20"/>
                <w:lang w:val="uk-UA"/>
              </w:rPr>
            </w:pPr>
            <w:r w:rsidRPr="00AB14C2">
              <w:rPr>
                <w:sz w:val="20"/>
                <w:szCs w:val="20"/>
                <w:lang w:val="uk-UA"/>
              </w:rPr>
              <w:t>1 011 652,0</w:t>
            </w:r>
          </w:p>
        </w:tc>
      </w:tr>
    </w:tbl>
    <w:p w:rsidR="00AB14C2" w:rsidRPr="00AB14C2" w:rsidRDefault="00AB14C2" w:rsidP="00AB14C2">
      <w:pPr>
        <w:jc w:val="both"/>
        <w:rPr>
          <w:lang w:val="uk-UA"/>
        </w:rPr>
      </w:pPr>
      <w:r>
        <w:rPr>
          <w:lang w:val="uk-UA"/>
        </w:rPr>
        <w:t xml:space="preserve">   </w:t>
      </w:r>
      <w:r w:rsidRPr="00AB14C2">
        <w:rPr>
          <w:lang w:val="uk-UA"/>
        </w:rPr>
        <w:t xml:space="preserve">Таким чином, відповідно до отриманих комерційних пропозицій, середня сума зазначених послуг, складає: (920767,00+1051559,00+1011652,00)/3= </w:t>
      </w:r>
      <w:r w:rsidRPr="00AB14C2">
        <w:rPr>
          <w:b/>
          <w:lang w:val="uk-UA"/>
        </w:rPr>
        <w:t>994 659,33 грн.</w:t>
      </w:r>
    </w:p>
    <w:p w:rsidR="00AB14C2" w:rsidRDefault="00AB14C2" w:rsidP="00AB14C2">
      <w:pPr>
        <w:jc w:val="center"/>
        <w:rPr>
          <w:lang w:val="uk-UA"/>
        </w:rPr>
      </w:pPr>
      <w:r w:rsidRPr="00AB14C2">
        <w:rPr>
          <w:lang w:val="uk-UA"/>
        </w:rPr>
        <w:t xml:space="preserve">Виходячи із наявних грошових коштів -  900 000,00 грн., (фінансування по загальному </w:t>
      </w:r>
    </w:p>
    <w:p w:rsidR="002B29DD" w:rsidRDefault="00AB14C2" w:rsidP="00AB14C2">
      <w:pPr>
        <w:rPr>
          <w:b/>
          <w:spacing w:val="-4"/>
          <w:lang w:val="uk-UA"/>
        </w:rPr>
      </w:pPr>
      <w:r w:rsidRPr="00AB14C2">
        <w:rPr>
          <w:lang w:val="uk-UA"/>
        </w:rPr>
        <w:t xml:space="preserve">фонду Державного бюджету), очікувана вартість послуги становить –   </w:t>
      </w:r>
      <w:r w:rsidRPr="00AB14C2">
        <w:rPr>
          <w:b/>
          <w:lang w:val="uk-UA"/>
        </w:rPr>
        <w:t>900 000,00 грн.</w:t>
      </w:r>
      <w:r w:rsidRPr="00AB14C2">
        <w:rPr>
          <w:lang w:val="uk-UA"/>
        </w:rPr>
        <w:t xml:space="preserve">           </w:t>
      </w:r>
    </w:p>
    <w:p w:rsidR="00AB14C2" w:rsidRDefault="00AB14C2" w:rsidP="003E0B9B">
      <w:pPr>
        <w:jc w:val="center"/>
        <w:rPr>
          <w:b/>
          <w:spacing w:val="-4"/>
          <w:lang w:val="uk-UA"/>
        </w:rPr>
      </w:pPr>
    </w:p>
    <w:p w:rsidR="00860D0F" w:rsidRDefault="00860D0F" w:rsidP="003E0B9B">
      <w:pPr>
        <w:jc w:val="center"/>
        <w:rPr>
          <w:b/>
          <w:spacing w:val="-4"/>
          <w:lang w:val="uk-UA"/>
        </w:rPr>
      </w:pPr>
      <w:r w:rsidRPr="00E14EAD">
        <w:rPr>
          <w:b/>
          <w:spacing w:val="-4"/>
          <w:lang w:val="uk-UA"/>
        </w:rPr>
        <w:t xml:space="preserve">Обґрунтування </w:t>
      </w:r>
      <w:bookmarkStart w:id="0" w:name="_Hlk146061175"/>
      <w:r w:rsidRPr="00E14EAD">
        <w:rPr>
          <w:b/>
          <w:spacing w:val="-4"/>
          <w:lang w:val="uk-UA"/>
        </w:rPr>
        <w:t>технічних та якісних характеристик предмета закупівлі</w:t>
      </w:r>
      <w:bookmarkEnd w:id="0"/>
    </w:p>
    <w:p w:rsidR="00AB14C2" w:rsidRPr="00E673DA" w:rsidRDefault="00AB14C2" w:rsidP="00AB14C2">
      <w:pPr>
        <w:pStyle w:val="1fd"/>
        <w:ind w:firstLine="426"/>
        <w:jc w:val="both"/>
        <w:rPr>
          <w:rFonts w:ascii="Times New Roman" w:hAnsi="Times New Roman"/>
          <w:sz w:val="24"/>
          <w:szCs w:val="24"/>
          <w:lang w:eastAsia="ru-RU"/>
        </w:rPr>
      </w:pPr>
      <w:r w:rsidRPr="00E673DA">
        <w:rPr>
          <w:rFonts w:ascii="Times New Roman" w:hAnsi="Times New Roman"/>
          <w:sz w:val="24"/>
          <w:szCs w:val="24"/>
          <w:lang w:eastAsia="ru-RU"/>
        </w:rPr>
        <w:t xml:space="preserve">1. </w:t>
      </w:r>
      <w:r w:rsidRPr="00E673DA">
        <w:rPr>
          <w:rFonts w:ascii="Cambria" w:hAnsi="Cambria"/>
          <w:sz w:val="24"/>
          <w:szCs w:val="24"/>
        </w:rPr>
        <w:t>Термін</w:t>
      </w:r>
      <w:r w:rsidRPr="00E673DA">
        <w:rPr>
          <w:rFonts w:ascii="Roboto Condensed Light" w:hAnsi="Roboto Condensed Light"/>
          <w:sz w:val="24"/>
          <w:szCs w:val="24"/>
        </w:rPr>
        <w:t xml:space="preserve"> надання послуг: </w:t>
      </w:r>
      <w:r w:rsidRPr="00C3756C">
        <w:rPr>
          <w:rFonts w:ascii="Roboto Condensed Light" w:hAnsi="Roboto Condensed Light"/>
          <w:sz w:val="24"/>
          <w:szCs w:val="24"/>
        </w:rPr>
        <w:t>до 01.12.2025 року включно</w:t>
      </w:r>
      <w:r>
        <w:rPr>
          <w:rFonts w:ascii="Roboto Condensed Light" w:hAnsi="Roboto Condensed Light"/>
          <w:sz w:val="24"/>
          <w:szCs w:val="24"/>
        </w:rPr>
        <w:t>.</w:t>
      </w:r>
    </w:p>
    <w:p w:rsidR="00AB14C2" w:rsidRPr="00E673DA" w:rsidRDefault="00AB14C2" w:rsidP="00AB14C2">
      <w:pPr>
        <w:shd w:val="clear" w:color="auto" w:fill="FFFFFF"/>
        <w:tabs>
          <w:tab w:val="left" w:pos="284"/>
        </w:tabs>
        <w:ind w:firstLine="284"/>
        <w:jc w:val="both"/>
        <w:rPr>
          <w:rFonts w:ascii="Roboto Condensed Light" w:hAnsi="Roboto Condensed Light"/>
          <w:lang w:val="uk-UA"/>
        </w:rPr>
      </w:pPr>
      <w:r w:rsidRPr="00E673DA">
        <w:rPr>
          <w:rFonts w:ascii="Roboto Condensed Light" w:hAnsi="Roboto Condensed Light"/>
          <w:lang w:val="uk-UA"/>
        </w:rPr>
        <w:t xml:space="preserve">  2. </w:t>
      </w:r>
      <w:proofErr w:type="spellStart"/>
      <w:r w:rsidRPr="00E673DA">
        <w:rPr>
          <w:rFonts w:ascii="Roboto Condensed Light" w:hAnsi="Roboto Condensed Light"/>
        </w:rPr>
        <w:t>Місце</w:t>
      </w:r>
      <w:proofErr w:type="spellEnd"/>
      <w:r w:rsidRPr="00E673DA">
        <w:rPr>
          <w:rFonts w:ascii="Roboto Condensed Light" w:hAnsi="Roboto Condensed Light"/>
        </w:rPr>
        <w:t xml:space="preserve"> </w:t>
      </w:r>
      <w:proofErr w:type="spellStart"/>
      <w:r w:rsidRPr="00E673DA">
        <w:rPr>
          <w:rFonts w:ascii="Roboto Condensed Light" w:hAnsi="Roboto Condensed Light"/>
        </w:rPr>
        <w:t>надання</w:t>
      </w:r>
      <w:proofErr w:type="spellEnd"/>
      <w:r w:rsidRPr="00E673DA">
        <w:rPr>
          <w:rFonts w:ascii="Roboto Condensed Light" w:hAnsi="Roboto Condensed Light"/>
        </w:rPr>
        <w:t xml:space="preserve"> </w:t>
      </w:r>
      <w:proofErr w:type="spellStart"/>
      <w:r w:rsidRPr="00E673DA">
        <w:rPr>
          <w:rFonts w:ascii="Roboto Condensed Light" w:hAnsi="Roboto Condensed Light"/>
        </w:rPr>
        <w:t>послуг</w:t>
      </w:r>
      <w:proofErr w:type="spellEnd"/>
      <w:r w:rsidRPr="00E673DA">
        <w:rPr>
          <w:rFonts w:ascii="Roboto Condensed Light" w:hAnsi="Roboto Condensed Light"/>
        </w:rPr>
        <w:t>: м. Одеса</w:t>
      </w:r>
      <w:r w:rsidRPr="00E673DA">
        <w:rPr>
          <w:rFonts w:ascii="Roboto Condensed Light" w:hAnsi="Roboto Condensed Light"/>
          <w:lang w:val="uk-UA"/>
        </w:rPr>
        <w:t>.</w:t>
      </w:r>
    </w:p>
    <w:p w:rsidR="00AB14C2" w:rsidRPr="00E673DA" w:rsidRDefault="00AB14C2" w:rsidP="00AB14C2">
      <w:pPr>
        <w:pStyle w:val="1fd"/>
        <w:ind w:firstLine="426"/>
        <w:jc w:val="both"/>
        <w:rPr>
          <w:rFonts w:ascii="Times New Roman" w:hAnsi="Times New Roman"/>
          <w:sz w:val="24"/>
          <w:szCs w:val="24"/>
          <w:lang w:eastAsia="ru-RU"/>
        </w:rPr>
      </w:pPr>
      <w:r w:rsidRPr="00E673DA">
        <w:rPr>
          <w:rFonts w:ascii="Times New Roman" w:hAnsi="Times New Roman"/>
          <w:sz w:val="24"/>
          <w:szCs w:val="24"/>
          <w:lang w:eastAsia="ru-RU"/>
        </w:rPr>
        <w:t>3. Термін страхування - 1 (один) рік.</w:t>
      </w:r>
    </w:p>
    <w:p w:rsidR="00AB14C2" w:rsidRPr="00E673DA" w:rsidRDefault="00AB14C2" w:rsidP="00AB14C2">
      <w:pPr>
        <w:pStyle w:val="1fd"/>
        <w:ind w:firstLine="426"/>
        <w:jc w:val="both"/>
        <w:rPr>
          <w:rFonts w:ascii="Times New Roman" w:hAnsi="Times New Roman"/>
          <w:sz w:val="24"/>
          <w:szCs w:val="24"/>
          <w:lang w:eastAsia="ru-RU"/>
        </w:rPr>
      </w:pPr>
      <w:r w:rsidRPr="00E673DA">
        <w:rPr>
          <w:rFonts w:ascii="Times New Roman" w:hAnsi="Times New Roman"/>
          <w:sz w:val="24"/>
          <w:szCs w:val="24"/>
          <w:lang w:eastAsia="ru-RU"/>
        </w:rPr>
        <w:t>4. Перелік об’єктів для страхування складає 204 одиниці, а саме:</w:t>
      </w:r>
    </w:p>
    <w:p w:rsidR="00AB14C2" w:rsidRPr="00E673DA" w:rsidRDefault="00AB14C2" w:rsidP="00AB14C2">
      <w:pPr>
        <w:pStyle w:val="1fd"/>
        <w:spacing w:after="80"/>
        <w:ind w:firstLine="425"/>
        <w:jc w:val="both"/>
        <w:rPr>
          <w:rFonts w:ascii="Times New Roman" w:hAnsi="Times New Roman"/>
          <w:sz w:val="24"/>
          <w:szCs w:val="24"/>
          <w:lang w:eastAsia="ru-RU"/>
        </w:rPr>
      </w:pPr>
      <w:r w:rsidRPr="00E673DA">
        <w:rPr>
          <w:rFonts w:ascii="Times New Roman" w:hAnsi="Times New Roman"/>
          <w:sz w:val="24"/>
          <w:szCs w:val="24"/>
          <w:lang w:eastAsia="ru-RU"/>
        </w:rPr>
        <w:t>Перелік забезпечених ТЗ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1985"/>
        <w:gridCol w:w="3827"/>
        <w:gridCol w:w="1559"/>
      </w:tblGrid>
      <w:tr w:rsidR="00AB14C2" w:rsidRPr="00C73E0A" w:rsidTr="00BC7320">
        <w:trPr>
          <w:trHeight w:val="763"/>
          <w:jc w:val="center"/>
        </w:trPr>
        <w:tc>
          <w:tcPr>
            <w:tcW w:w="704" w:type="dxa"/>
            <w:vAlign w:val="center"/>
            <w:hideMark/>
          </w:tcPr>
          <w:p w:rsidR="00AB14C2" w:rsidRPr="00C73E0A" w:rsidRDefault="00AB14C2" w:rsidP="00BC7320">
            <w:pPr>
              <w:pStyle w:val="1fd"/>
              <w:jc w:val="center"/>
              <w:rPr>
                <w:rFonts w:ascii="Times New Roman" w:hAnsi="Times New Roman"/>
                <w:sz w:val="24"/>
                <w:szCs w:val="24"/>
                <w:lang w:eastAsia="ru-RU"/>
              </w:rPr>
            </w:pPr>
            <w:r w:rsidRPr="00C73E0A">
              <w:rPr>
                <w:rFonts w:ascii="Times New Roman" w:hAnsi="Times New Roman"/>
                <w:sz w:val="24"/>
                <w:szCs w:val="24"/>
                <w:lang w:eastAsia="ru-RU"/>
              </w:rPr>
              <w:t>№ з/п</w:t>
            </w:r>
          </w:p>
        </w:tc>
        <w:tc>
          <w:tcPr>
            <w:tcW w:w="1701" w:type="dxa"/>
            <w:vAlign w:val="center"/>
            <w:hideMark/>
          </w:tcPr>
          <w:p w:rsidR="00AB14C2" w:rsidRPr="00C73E0A" w:rsidRDefault="00AB14C2" w:rsidP="00BC7320">
            <w:pPr>
              <w:pStyle w:val="1fd"/>
              <w:ind w:firstLine="31"/>
              <w:jc w:val="center"/>
              <w:rPr>
                <w:rFonts w:ascii="Times New Roman" w:hAnsi="Times New Roman"/>
                <w:sz w:val="24"/>
                <w:szCs w:val="24"/>
                <w:lang w:eastAsia="ru-RU"/>
              </w:rPr>
            </w:pPr>
            <w:r w:rsidRPr="00C73E0A">
              <w:rPr>
                <w:rFonts w:ascii="Times New Roman" w:hAnsi="Times New Roman"/>
                <w:sz w:val="24"/>
                <w:szCs w:val="24"/>
                <w:lang w:eastAsia="ru-RU"/>
              </w:rPr>
              <w:t>Власник ТЗ</w:t>
            </w:r>
          </w:p>
        </w:tc>
        <w:tc>
          <w:tcPr>
            <w:tcW w:w="1985" w:type="dxa"/>
            <w:vAlign w:val="center"/>
            <w:hideMark/>
          </w:tcPr>
          <w:p w:rsidR="00AB14C2" w:rsidRPr="00C73E0A" w:rsidRDefault="00AB14C2" w:rsidP="00BC7320">
            <w:pPr>
              <w:pStyle w:val="1fd"/>
              <w:ind w:firstLine="32"/>
              <w:jc w:val="center"/>
              <w:rPr>
                <w:rFonts w:ascii="Times New Roman" w:hAnsi="Times New Roman"/>
                <w:sz w:val="24"/>
                <w:szCs w:val="24"/>
                <w:lang w:eastAsia="ru-RU"/>
              </w:rPr>
            </w:pPr>
            <w:r w:rsidRPr="00C73E0A">
              <w:rPr>
                <w:rFonts w:ascii="Times New Roman" w:hAnsi="Times New Roman"/>
                <w:sz w:val="24"/>
                <w:szCs w:val="24"/>
                <w:lang w:eastAsia="ru-RU"/>
              </w:rPr>
              <w:t>Тип ТЗ</w:t>
            </w:r>
          </w:p>
        </w:tc>
        <w:tc>
          <w:tcPr>
            <w:tcW w:w="3827" w:type="dxa"/>
            <w:vAlign w:val="center"/>
            <w:hideMark/>
          </w:tcPr>
          <w:p w:rsidR="00AB14C2" w:rsidRPr="00C73E0A" w:rsidRDefault="00AB14C2" w:rsidP="00BC7320">
            <w:pPr>
              <w:pStyle w:val="1fd"/>
              <w:ind w:firstLine="22"/>
              <w:jc w:val="center"/>
              <w:rPr>
                <w:rFonts w:ascii="Times New Roman" w:hAnsi="Times New Roman"/>
                <w:sz w:val="24"/>
                <w:szCs w:val="24"/>
                <w:lang w:eastAsia="ru-RU"/>
              </w:rPr>
            </w:pPr>
            <w:r w:rsidRPr="00C73E0A">
              <w:rPr>
                <w:rFonts w:ascii="Times New Roman" w:hAnsi="Times New Roman"/>
                <w:sz w:val="24"/>
                <w:szCs w:val="24"/>
                <w:lang w:eastAsia="ru-RU"/>
              </w:rPr>
              <w:t>Місце реєстрації власника ТЗ (населений пункт)</w:t>
            </w:r>
          </w:p>
        </w:tc>
        <w:tc>
          <w:tcPr>
            <w:tcW w:w="1559" w:type="dxa"/>
            <w:vAlign w:val="center"/>
            <w:hideMark/>
          </w:tcPr>
          <w:p w:rsidR="00AB14C2" w:rsidRPr="00C73E0A" w:rsidRDefault="00AB14C2" w:rsidP="00BC7320">
            <w:pPr>
              <w:pStyle w:val="1fd"/>
              <w:ind w:firstLine="26"/>
              <w:jc w:val="center"/>
              <w:rPr>
                <w:rFonts w:ascii="Times New Roman" w:hAnsi="Times New Roman"/>
                <w:sz w:val="24"/>
                <w:szCs w:val="24"/>
                <w:lang w:eastAsia="ru-RU"/>
              </w:rPr>
            </w:pPr>
            <w:r w:rsidRPr="00C73E0A">
              <w:rPr>
                <w:rFonts w:ascii="Times New Roman" w:hAnsi="Times New Roman"/>
                <w:sz w:val="24"/>
                <w:szCs w:val="24"/>
                <w:lang w:eastAsia="ru-RU"/>
              </w:rPr>
              <w:t>Кількість ТЗ</w:t>
            </w:r>
          </w:p>
        </w:tc>
      </w:tr>
      <w:tr w:rsidR="00AB14C2" w:rsidRPr="00C73E0A" w:rsidTr="00BC7320">
        <w:trPr>
          <w:trHeight w:val="305"/>
          <w:jc w:val="center"/>
        </w:trPr>
        <w:tc>
          <w:tcPr>
            <w:tcW w:w="704" w:type="dxa"/>
            <w:shd w:val="clear" w:color="auto" w:fill="auto"/>
            <w:noWrap/>
            <w:vAlign w:val="center"/>
          </w:tcPr>
          <w:p w:rsidR="00AB14C2" w:rsidRPr="00C73E0A" w:rsidRDefault="00AB14C2" w:rsidP="00AB14C2">
            <w:pPr>
              <w:pStyle w:val="1fd"/>
              <w:numPr>
                <w:ilvl w:val="0"/>
                <w:numId w:val="47"/>
              </w:numPr>
              <w:suppressAutoHyphens/>
              <w:jc w:val="center"/>
              <w:rPr>
                <w:rFonts w:ascii="Times New Roman" w:hAnsi="Times New Roman"/>
                <w:sz w:val="24"/>
                <w:szCs w:val="24"/>
                <w:lang w:eastAsia="ru-RU"/>
              </w:rPr>
            </w:pPr>
          </w:p>
        </w:tc>
        <w:tc>
          <w:tcPr>
            <w:tcW w:w="1701" w:type="dxa"/>
            <w:shd w:val="clear" w:color="auto" w:fill="auto"/>
            <w:vAlign w:val="center"/>
          </w:tcPr>
          <w:p w:rsidR="00AB14C2" w:rsidRPr="00C73E0A" w:rsidRDefault="00AB14C2" w:rsidP="00BC7320">
            <w:pPr>
              <w:pStyle w:val="1fd"/>
              <w:ind w:firstLine="31"/>
              <w:jc w:val="center"/>
              <w:rPr>
                <w:rFonts w:ascii="Times New Roman" w:hAnsi="Times New Roman"/>
                <w:sz w:val="24"/>
                <w:szCs w:val="24"/>
                <w:lang w:eastAsia="ru-RU"/>
              </w:rPr>
            </w:pPr>
          </w:p>
        </w:tc>
        <w:tc>
          <w:tcPr>
            <w:tcW w:w="1985" w:type="dxa"/>
            <w:shd w:val="clear" w:color="auto" w:fill="auto"/>
            <w:vAlign w:val="bottom"/>
          </w:tcPr>
          <w:p w:rsidR="00AB14C2" w:rsidRDefault="00AB14C2" w:rsidP="00BC7320">
            <w:pPr>
              <w:jc w:val="right"/>
              <w:rPr>
                <w:rFonts w:cs="Calibri"/>
                <w:color w:val="000000"/>
              </w:rPr>
            </w:pPr>
            <w:r>
              <w:rPr>
                <w:rFonts w:cs="Calibri"/>
                <w:color w:val="000000"/>
              </w:rPr>
              <w:t>A1</w:t>
            </w:r>
          </w:p>
        </w:tc>
        <w:tc>
          <w:tcPr>
            <w:tcW w:w="3827" w:type="dxa"/>
            <w:shd w:val="clear" w:color="auto" w:fill="auto"/>
            <w:vAlign w:val="center"/>
            <w:hideMark/>
          </w:tcPr>
          <w:p w:rsidR="00AB14C2" w:rsidRPr="00C73E0A" w:rsidRDefault="00AB14C2" w:rsidP="00BC7320">
            <w:pPr>
              <w:pStyle w:val="1fd"/>
              <w:ind w:firstLine="22"/>
              <w:jc w:val="center"/>
              <w:rPr>
                <w:rFonts w:ascii="Times New Roman" w:hAnsi="Times New Roman"/>
                <w:sz w:val="24"/>
                <w:szCs w:val="24"/>
                <w:lang w:eastAsia="ru-RU"/>
              </w:rPr>
            </w:pPr>
            <w:r w:rsidRPr="00C73E0A">
              <w:rPr>
                <w:rFonts w:ascii="Times New Roman" w:hAnsi="Times New Roman"/>
                <w:sz w:val="24"/>
                <w:szCs w:val="24"/>
                <w:lang w:eastAsia="ru-RU"/>
              </w:rPr>
              <w:t>м.</w:t>
            </w:r>
            <w:r w:rsidRPr="00C73E0A">
              <w:rPr>
                <w:rFonts w:ascii="Times New Roman" w:hAnsi="Times New Roman"/>
                <w:sz w:val="24"/>
                <w:szCs w:val="24"/>
                <w:lang w:val="en-US" w:eastAsia="ru-RU"/>
              </w:rPr>
              <w:t xml:space="preserve"> </w:t>
            </w:r>
            <w:r w:rsidRPr="00C73E0A">
              <w:rPr>
                <w:rFonts w:ascii="Times New Roman" w:hAnsi="Times New Roman"/>
                <w:sz w:val="24"/>
                <w:szCs w:val="24"/>
                <w:lang w:eastAsia="ru-RU"/>
              </w:rPr>
              <w:t>Одеса</w:t>
            </w:r>
          </w:p>
        </w:tc>
        <w:tc>
          <w:tcPr>
            <w:tcW w:w="1559" w:type="dxa"/>
            <w:shd w:val="clear" w:color="auto" w:fill="auto"/>
            <w:vAlign w:val="bottom"/>
          </w:tcPr>
          <w:p w:rsidR="00AB14C2" w:rsidRDefault="00AB14C2" w:rsidP="00BC7320">
            <w:pPr>
              <w:jc w:val="right"/>
              <w:rPr>
                <w:rFonts w:cs="Calibri"/>
                <w:color w:val="000000"/>
              </w:rPr>
            </w:pPr>
            <w:r>
              <w:rPr>
                <w:rFonts w:cs="Calibri"/>
                <w:color w:val="000000"/>
              </w:rPr>
              <w:t>4</w:t>
            </w:r>
          </w:p>
        </w:tc>
      </w:tr>
      <w:tr w:rsidR="00AB14C2" w:rsidRPr="00C73E0A" w:rsidTr="00BC7320">
        <w:trPr>
          <w:trHeight w:val="305"/>
          <w:jc w:val="center"/>
        </w:trPr>
        <w:tc>
          <w:tcPr>
            <w:tcW w:w="704" w:type="dxa"/>
            <w:shd w:val="clear" w:color="auto" w:fill="auto"/>
            <w:noWrap/>
            <w:vAlign w:val="center"/>
          </w:tcPr>
          <w:p w:rsidR="00AB14C2" w:rsidRPr="00C73E0A" w:rsidRDefault="00AB14C2" w:rsidP="00AB14C2">
            <w:pPr>
              <w:pStyle w:val="1fd"/>
              <w:numPr>
                <w:ilvl w:val="0"/>
                <w:numId w:val="47"/>
              </w:numPr>
              <w:suppressAutoHyphens/>
              <w:jc w:val="center"/>
              <w:rPr>
                <w:rFonts w:ascii="Times New Roman" w:hAnsi="Times New Roman"/>
                <w:sz w:val="24"/>
                <w:szCs w:val="24"/>
                <w:lang w:eastAsia="ru-RU"/>
              </w:rPr>
            </w:pPr>
          </w:p>
        </w:tc>
        <w:tc>
          <w:tcPr>
            <w:tcW w:w="1701" w:type="dxa"/>
            <w:shd w:val="clear" w:color="auto" w:fill="auto"/>
            <w:vAlign w:val="center"/>
          </w:tcPr>
          <w:p w:rsidR="00AB14C2" w:rsidRPr="00C73E0A" w:rsidRDefault="00AB14C2" w:rsidP="00BC7320">
            <w:pPr>
              <w:pStyle w:val="1fd"/>
              <w:ind w:firstLine="31"/>
              <w:jc w:val="center"/>
              <w:rPr>
                <w:rFonts w:ascii="Times New Roman" w:hAnsi="Times New Roman"/>
                <w:sz w:val="24"/>
                <w:szCs w:val="24"/>
                <w:lang w:eastAsia="ru-RU"/>
              </w:rPr>
            </w:pPr>
          </w:p>
        </w:tc>
        <w:tc>
          <w:tcPr>
            <w:tcW w:w="1985" w:type="dxa"/>
            <w:shd w:val="clear" w:color="auto" w:fill="auto"/>
            <w:vAlign w:val="bottom"/>
          </w:tcPr>
          <w:p w:rsidR="00AB14C2" w:rsidRDefault="00AB14C2" w:rsidP="00BC7320">
            <w:pPr>
              <w:jc w:val="right"/>
              <w:rPr>
                <w:rFonts w:cs="Calibri"/>
                <w:color w:val="000000"/>
              </w:rPr>
            </w:pPr>
            <w:r>
              <w:rPr>
                <w:rFonts w:cs="Calibri"/>
                <w:color w:val="000000"/>
              </w:rPr>
              <w:t>B1</w:t>
            </w:r>
          </w:p>
        </w:tc>
        <w:tc>
          <w:tcPr>
            <w:tcW w:w="3827" w:type="dxa"/>
            <w:shd w:val="clear" w:color="auto" w:fill="auto"/>
            <w:vAlign w:val="center"/>
          </w:tcPr>
          <w:p w:rsidR="00AB14C2" w:rsidRPr="00C73E0A" w:rsidRDefault="00AB14C2" w:rsidP="00BC7320">
            <w:pPr>
              <w:pStyle w:val="1fd"/>
              <w:ind w:firstLine="22"/>
              <w:jc w:val="center"/>
              <w:rPr>
                <w:rFonts w:ascii="Times New Roman" w:hAnsi="Times New Roman"/>
                <w:sz w:val="24"/>
                <w:szCs w:val="24"/>
                <w:lang w:eastAsia="ru-RU"/>
              </w:rPr>
            </w:pPr>
            <w:r w:rsidRPr="00C73E0A">
              <w:rPr>
                <w:rFonts w:ascii="Times New Roman" w:hAnsi="Times New Roman"/>
                <w:sz w:val="24"/>
                <w:szCs w:val="24"/>
                <w:lang w:eastAsia="ru-RU"/>
              </w:rPr>
              <w:t>м.</w:t>
            </w:r>
            <w:r w:rsidRPr="00C73E0A">
              <w:rPr>
                <w:rFonts w:ascii="Times New Roman" w:hAnsi="Times New Roman"/>
                <w:sz w:val="24"/>
                <w:szCs w:val="24"/>
                <w:lang w:val="en-US" w:eastAsia="ru-RU"/>
              </w:rPr>
              <w:t xml:space="preserve"> </w:t>
            </w:r>
            <w:r w:rsidRPr="00C73E0A">
              <w:rPr>
                <w:rFonts w:ascii="Times New Roman" w:hAnsi="Times New Roman"/>
                <w:sz w:val="24"/>
                <w:szCs w:val="24"/>
                <w:lang w:eastAsia="ru-RU"/>
              </w:rPr>
              <w:t>Одеса</w:t>
            </w:r>
          </w:p>
        </w:tc>
        <w:tc>
          <w:tcPr>
            <w:tcW w:w="1559" w:type="dxa"/>
            <w:shd w:val="clear" w:color="auto" w:fill="auto"/>
            <w:vAlign w:val="bottom"/>
          </w:tcPr>
          <w:p w:rsidR="00AB14C2" w:rsidRDefault="00AB14C2" w:rsidP="00BC7320">
            <w:pPr>
              <w:jc w:val="right"/>
              <w:rPr>
                <w:rFonts w:cs="Calibri"/>
                <w:color w:val="000000"/>
              </w:rPr>
            </w:pPr>
            <w:r>
              <w:rPr>
                <w:rFonts w:cs="Calibri"/>
                <w:color w:val="000000"/>
              </w:rPr>
              <w:t>63</w:t>
            </w:r>
          </w:p>
        </w:tc>
      </w:tr>
      <w:tr w:rsidR="00AB14C2" w:rsidRPr="00C73E0A" w:rsidTr="00BC7320">
        <w:trPr>
          <w:trHeight w:val="305"/>
          <w:jc w:val="center"/>
        </w:trPr>
        <w:tc>
          <w:tcPr>
            <w:tcW w:w="704" w:type="dxa"/>
            <w:shd w:val="clear" w:color="auto" w:fill="auto"/>
            <w:noWrap/>
            <w:vAlign w:val="center"/>
          </w:tcPr>
          <w:p w:rsidR="00AB14C2" w:rsidRPr="00C73E0A" w:rsidRDefault="00AB14C2" w:rsidP="00AB14C2">
            <w:pPr>
              <w:pStyle w:val="1fd"/>
              <w:numPr>
                <w:ilvl w:val="0"/>
                <w:numId w:val="47"/>
              </w:numPr>
              <w:suppressAutoHyphens/>
              <w:jc w:val="center"/>
              <w:rPr>
                <w:rFonts w:ascii="Times New Roman" w:hAnsi="Times New Roman"/>
                <w:sz w:val="24"/>
                <w:szCs w:val="24"/>
                <w:lang w:eastAsia="ru-RU"/>
              </w:rPr>
            </w:pPr>
          </w:p>
        </w:tc>
        <w:tc>
          <w:tcPr>
            <w:tcW w:w="1701" w:type="dxa"/>
            <w:shd w:val="clear" w:color="auto" w:fill="auto"/>
            <w:vAlign w:val="center"/>
          </w:tcPr>
          <w:p w:rsidR="00AB14C2" w:rsidRPr="00C73E0A" w:rsidRDefault="00AB14C2" w:rsidP="00BC7320">
            <w:pPr>
              <w:pStyle w:val="1fd"/>
              <w:ind w:firstLine="31"/>
              <w:jc w:val="center"/>
              <w:rPr>
                <w:rFonts w:ascii="Times New Roman" w:hAnsi="Times New Roman"/>
                <w:sz w:val="24"/>
                <w:szCs w:val="24"/>
                <w:lang w:eastAsia="ru-RU"/>
              </w:rPr>
            </w:pPr>
          </w:p>
        </w:tc>
        <w:tc>
          <w:tcPr>
            <w:tcW w:w="1985" w:type="dxa"/>
            <w:shd w:val="clear" w:color="auto" w:fill="auto"/>
            <w:vAlign w:val="bottom"/>
          </w:tcPr>
          <w:p w:rsidR="00AB14C2" w:rsidRDefault="00AB14C2" w:rsidP="00BC7320">
            <w:pPr>
              <w:jc w:val="right"/>
              <w:rPr>
                <w:rFonts w:cs="Calibri"/>
                <w:color w:val="000000"/>
              </w:rPr>
            </w:pPr>
            <w:r>
              <w:rPr>
                <w:rFonts w:cs="Calibri"/>
                <w:color w:val="000000"/>
              </w:rPr>
              <w:t>B2</w:t>
            </w:r>
          </w:p>
        </w:tc>
        <w:tc>
          <w:tcPr>
            <w:tcW w:w="3827" w:type="dxa"/>
            <w:shd w:val="clear" w:color="auto" w:fill="auto"/>
            <w:vAlign w:val="center"/>
          </w:tcPr>
          <w:p w:rsidR="00AB14C2" w:rsidRPr="00C73E0A" w:rsidRDefault="00AB14C2" w:rsidP="00BC7320">
            <w:pPr>
              <w:pStyle w:val="1fd"/>
              <w:ind w:firstLine="22"/>
              <w:jc w:val="center"/>
              <w:rPr>
                <w:rFonts w:ascii="Times New Roman" w:hAnsi="Times New Roman"/>
                <w:sz w:val="24"/>
                <w:szCs w:val="24"/>
                <w:lang w:eastAsia="ru-RU"/>
              </w:rPr>
            </w:pPr>
            <w:r w:rsidRPr="00C73E0A">
              <w:rPr>
                <w:rFonts w:ascii="Times New Roman" w:hAnsi="Times New Roman"/>
                <w:sz w:val="24"/>
                <w:szCs w:val="24"/>
                <w:lang w:eastAsia="ru-RU"/>
              </w:rPr>
              <w:t>м.</w:t>
            </w:r>
            <w:r w:rsidRPr="00C73E0A">
              <w:rPr>
                <w:rFonts w:ascii="Times New Roman" w:hAnsi="Times New Roman"/>
                <w:sz w:val="24"/>
                <w:szCs w:val="24"/>
                <w:lang w:val="en-US" w:eastAsia="ru-RU"/>
              </w:rPr>
              <w:t xml:space="preserve"> </w:t>
            </w:r>
            <w:r w:rsidRPr="00C73E0A">
              <w:rPr>
                <w:rFonts w:ascii="Times New Roman" w:hAnsi="Times New Roman"/>
                <w:sz w:val="24"/>
                <w:szCs w:val="24"/>
                <w:lang w:eastAsia="ru-RU"/>
              </w:rPr>
              <w:t>Одеса</w:t>
            </w:r>
          </w:p>
        </w:tc>
        <w:tc>
          <w:tcPr>
            <w:tcW w:w="1559" w:type="dxa"/>
            <w:shd w:val="clear" w:color="auto" w:fill="auto"/>
            <w:vAlign w:val="bottom"/>
          </w:tcPr>
          <w:p w:rsidR="00AB14C2" w:rsidRDefault="00AB14C2" w:rsidP="00BC7320">
            <w:pPr>
              <w:jc w:val="right"/>
              <w:rPr>
                <w:rFonts w:cs="Calibri"/>
                <w:color w:val="000000"/>
              </w:rPr>
            </w:pPr>
            <w:r>
              <w:rPr>
                <w:rFonts w:cs="Calibri"/>
                <w:color w:val="000000"/>
              </w:rPr>
              <w:t>49</w:t>
            </w:r>
          </w:p>
        </w:tc>
      </w:tr>
      <w:tr w:rsidR="00AB14C2" w:rsidRPr="00C73E0A" w:rsidTr="00BC7320">
        <w:trPr>
          <w:trHeight w:val="305"/>
          <w:jc w:val="center"/>
        </w:trPr>
        <w:tc>
          <w:tcPr>
            <w:tcW w:w="704" w:type="dxa"/>
            <w:shd w:val="clear" w:color="auto" w:fill="auto"/>
            <w:noWrap/>
            <w:vAlign w:val="center"/>
          </w:tcPr>
          <w:p w:rsidR="00AB14C2" w:rsidRPr="00C73E0A" w:rsidRDefault="00AB14C2" w:rsidP="00AB14C2">
            <w:pPr>
              <w:pStyle w:val="1fd"/>
              <w:numPr>
                <w:ilvl w:val="0"/>
                <w:numId w:val="47"/>
              </w:numPr>
              <w:suppressAutoHyphens/>
              <w:jc w:val="center"/>
              <w:rPr>
                <w:rFonts w:ascii="Times New Roman" w:hAnsi="Times New Roman"/>
                <w:sz w:val="24"/>
                <w:szCs w:val="24"/>
                <w:lang w:eastAsia="ru-RU"/>
              </w:rPr>
            </w:pPr>
          </w:p>
        </w:tc>
        <w:tc>
          <w:tcPr>
            <w:tcW w:w="1701" w:type="dxa"/>
            <w:shd w:val="clear" w:color="auto" w:fill="auto"/>
            <w:vAlign w:val="center"/>
          </w:tcPr>
          <w:p w:rsidR="00AB14C2" w:rsidRPr="00C73E0A" w:rsidRDefault="00AB14C2" w:rsidP="00BC7320">
            <w:pPr>
              <w:pStyle w:val="1fd"/>
              <w:ind w:firstLine="31"/>
              <w:jc w:val="center"/>
              <w:rPr>
                <w:rFonts w:ascii="Times New Roman" w:hAnsi="Times New Roman"/>
                <w:sz w:val="24"/>
                <w:szCs w:val="24"/>
                <w:lang w:eastAsia="ru-RU"/>
              </w:rPr>
            </w:pPr>
          </w:p>
        </w:tc>
        <w:tc>
          <w:tcPr>
            <w:tcW w:w="1985" w:type="dxa"/>
            <w:shd w:val="clear" w:color="auto" w:fill="auto"/>
            <w:vAlign w:val="bottom"/>
          </w:tcPr>
          <w:p w:rsidR="00AB14C2" w:rsidRDefault="00AB14C2" w:rsidP="00BC7320">
            <w:pPr>
              <w:jc w:val="right"/>
              <w:rPr>
                <w:rFonts w:cs="Calibri"/>
                <w:color w:val="000000"/>
              </w:rPr>
            </w:pPr>
            <w:r>
              <w:rPr>
                <w:rFonts w:cs="Calibri"/>
                <w:color w:val="000000"/>
              </w:rPr>
              <w:t>B3</w:t>
            </w:r>
          </w:p>
        </w:tc>
        <w:tc>
          <w:tcPr>
            <w:tcW w:w="3827" w:type="dxa"/>
            <w:shd w:val="clear" w:color="auto" w:fill="auto"/>
            <w:vAlign w:val="center"/>
          </w:tcPr>
          <w:p w:rsidR="00AB14C2" w:rsidRPr="00C73E0A" w:rsidRDefault="00AB14C2" w:rsidP="00BC7320">
            <w:pPr>
              <w:pStyle w:val="1fd"/>
              <w:ind w:firstLine="22"/>
              <w:jc w:val="center"/>
              <w:rPr>
                <w:rFonts w:ascii="Times New Roman" w:hAnsi="Times New Roman"/>
                <w:sz w:val="24"/>
                <w:szCs w:val="24"/>
                <w:lang w:eastAsia="ru-RU"/>
              </w:rPr>
            </w:pPr>
            <w:r w:rsidRPr="00C73E0A">
              <w:rPr>
                <w:rFonts w:ascii="Times New Roman" w:hAnsi="Times New Roman"/>
                <w:sz w:val="24"/>
                <w:szCs w:val="24"/>
                <w:lang w:eastAsia="ru-RU"/>
              </w:rPr>
              <w:t>м.</w:t>
            </w:r>
            <w:r w:rsidRPr="00C73E0A">
              <w:rPr>
                <w:rFonts w:ascii="Times New Roman" w:hAnsi="Times New Roman"/>
                <w:sz w:val="24"/>
                <w:szCs w:val="24"/>
                <w:lang w:val="en-US" w:eastAsia="ru-RU"/>
              </w:rPr>
              <w:t xml:space="preserve"> </w:t>
            </w:r>
            <w:r w:rsidRPr="00C73E0A">
              <w:rPr>
                <w:rFonts w:ascii="Times New Roman" w:hAnsi="Times New Roman"/>
                <w:sz w:val="24"/>
                <w:szCs w:val="24"/>
                <w:lang w:eastAsia="ru-RU"/>
              </w:rPr>
              <w:t>Одеса</w:t>
            </w:r>
          </w:p>
        </w:tc>
        <w:tc>
          <w:tcPr>
            <w:tcW w:w="1559" w:type="dxa"/>
            <w:shd w:val="clear" w:color="auto" w:fill="auto"/>
            <w:vAlign w:val="bottom"/>
          </w:tcPr>
          <w:p w:rsidR="00AB14C2" w:rsidRDefault="00AB14C2" w:rsidP="00BC7320">
            <w:pPr>
              <w:jc w:val="right"/>
              <w:rPr>
                <w:rFonts w:cs="Calibri"/>
                <w:color w:val="000000"/>
              </w:rPr>
            </w:pPr>
            <w:r>
              <w:rPr>
                <w:rFonts w:cs="Calibri"/>
                <w:color w:val="000000"/>
              </w:rPr>
              <w:t>42</w:t>
            </w:r>
          </w:p>
        </w:tc>
      </w:tr>
      <w:tr w:rsidR="00AB14C2" w:rsidRPr="00C73E0A" w:rsidTr="00BC7320">
        <w:trPr>
          <w:trHeight w:val="305"/>
          <w:jc w:val="center"/>
        </w:trPr>
        <w:tc>
          <w:tcPr>
            <w:tcW w:w="704" w:type="dxa"/>
            <w:shd w:val="clear" w:color="auto" w:fill="auto"/>
            <w:noWrap/>
            <w:vAlign w:val="center"/>
          </w:tcPr>
          <w:p w:rsidR="00AB14C2" w:rsidRPr="00C73E0A" w:rsidRDefault="00AB14C2" w:rsidP="00AB14C2">
            <w:pPr>
              <w:pStyle w:val="1fd"/>
              <w:numPr>
                <w:ilvl w:val="0"/>
                <w:numId w:val="47"/>
              </w:numPr>
              <w:suppressAutoHyphens/>
              <w:jc w:val="center"/>
              <w:rPr>
                <w:rFonts w:ascii="Times New Roman" w:hAnsi="Times New Roman"/>
                <w:sz w:val="24"/>
                <w:szCs w:val="24"/>
                <w:lang w:eastAsia="ru-RU"/>
              </w:rPr>
            </w:pPr>
          </w:p>
        </w:tc>
        <w:tc>
          <w:tcPr>
            <w:tcW w:w="1701" w:type="dxa"/>
            <w:shd w:val="clear" w:color="auto" w:fill="auto"/>
            <w:vAlign w:val="center"/>
          </w:tcPr>
          <w:p w:rsidR="00AB14C2" w:rsidRPr="00C73E0A" w:rsidRDefault="00AB14C2" w:rsidP="00BC7320">
            <w:pPr>
              <w:pStyle w:val="1fd"/>
              <w:ind w:firstLine="31"/>
              <w:jc w:val="center"/>
              <w:rPr>
                <w:rFonts w:ascii="Times New Roman" w:hAnsi="Times New Roman"/>
                <w:sz w:val="24"/>
                <w:szCs w:val="24"/>
                <w:lang w:eastAsia="ru-RU"/>
              </w:rPr>
            </w:pPr>
          </w:p>
        </w:tc>
        <w:tc>
          <w:tcPr>
            <w:tcW w:w="1985" w:type="dxa"/>
            <w:shd w:val="clear" w:color="auto" w:fill="auto"/>
            <w:vAlign w:val="bottom"/>
          </w:tcPr>
          <w:p w:rsidR="00AB14C2" w:rsidRDefault="00AB14C2" w:rsidP="00BC7320">
            <w:pPr>
              <w:jc w:val="right"/>
              <w:rPr>
                <w:rFonts w:cs="Calibri"/>
                <w:color w:val="000000"/>
              </w:rPr>
            </w:pPr>
            <w:r>
              <w:rPr>
                <w:rFonts w:cs="Calibri"/>
                <w:color w:val="000000"/>
              </w:rPr>
              <w:t>B4</w:t>
            </w:r>
          </w:p>
        </w:tc>
        <w:tc>
          <w:tcPr>
            <w:tcW w:w="3827" w:type="dxa"/>
            <w:shd w:val="clear" w:color="auto" w:fill="auto"/>
            <w:vAlign w:val="center"/>
            <w:hideMark/>
          </w:tcPr>
          <w:p w:rsidR="00AB14C2" w:rsidRPr="00C73E0A" w:rsidRDefault="00AB14C2" w:rsidP="00BC7320">
            <w:pPr>
              <w:pStyle w:val="1fd"/>
              <w:ind w:firstLine="22"/>
              <w:jc w:val="center"/>
              <w:rPr>
                <w:rFonts w:ascii="Times New Roman" w:hAnsi="Times New Roman"/>
                <w:sz w:val="24"/>
                <w:szCs w:val="24"/>
                <w:lang w:eastAsia="ru-RU"/>
              </w:rPr>
            </w:pPr>
            <w:r w:rsidRPr="00C73E0A">
              <w:rPr>
                <w:rFonts w:ascii="Times New Roman" w:hAnsi="Times New Roman"/>
                <w:sz w:val="24"/>
                <w:szCs w:val="24"/>
                <w:lang w:eastAsia="ru-RU"/>
              </w:rPr>
              <w:t>м.</w:t>
            </w:r>
            <w:r w:rsidRPr="00C73E0A">
              <w:rPr>
                <w:rFonts w:ascii="Times New Roman" w:hAnsi="Times New Roman"/>
                <w:sz w:val="24"/>
                <w:szCs w:val="24"/>
                <w:lang w:val="en-US" w:eastAsia="ru-RU"/>
              </w:rPr>
              <w:t xml:space="preserve"> </w:t>
            </w:r>
            <w:r w:rsidRPr="00C73E0A">
              <w:rPr>
                <w:rFonts w:ascii="Times New Roman" w:hAnsi="Times New Roman"/>
                <w:sz w:val="24"/>
                <w:szCs w:val="24"/>
                <w:lang w:eastAsia="ru-RU"/>
              </w:rPr>
              <w:t>Одеса</w:t>
            </w:r>
          </w:p>
        </w:tc>
        <w:tc>
          <w:tcPr>
            <w:tcW w:w="1559" w:type="dxa"/>
            <w:shd w:val="clear" w:color="auto" w:fill="auto"/>
            <w:vAlign w:val="bottom"/>
          </w:tcPr>
          <w:p w:rsidR="00AB14C2" w:rsidRDefault="00AB14C2" w:rsidP="00BC7320">
            <w:pPr>
              <w:jc w:val="right"/>
              <w:rPr>
                <w:rFonts w:cs="Calibri"/>
                <w:color w:val="000000"/>
              </w:rPr>
            </w:pPr>
            <w:r>
              <w:rPr>
                <w:rFonts w:cs="Calibri"/>
                <w:color w:val="000000"/>
              </w:rPr>
              <w:t>10</w:t>
            </w:r>
          </w:p>
        </w:tc>
      </w:tr>
      <w:tr w:rsidR="00AB14C2" w:rsidRPr="00C73E0A" w:rsidTr="00BC7320">
        <w:trPr>
          <w:trHeight w:val="305"/>
          <w:jc w:val="center"/>
        </w:trPr>
        <w:tc>
          <w:tcPr>
            <w:tcW w:w="704" w:type="dxa"/>
            <w:shd w:val="clear" w:color="auto" w:fill="auto"/>
            <w:noWrap/>
            <w:vAlign w:val="center"/>
          </w:tcPr>
          <w:p w:rsidR="00AB14C2" w:rsidRPr="00C73E0A" w:rsidRDefault="00AB14C2" w:rsidP="00AB14C2">
            <w:pPr>
              <w:pStyle w:val="1fd"/>
              <w:numPr>
                <w:ilvl w:val="0"/>
                <w:numId w:val="47"/>
              </w:numPr>
              <w:suppressAutoHyphens/>
              <w:jc w:val="center"/>
              <w:rPr>
                <w:rFonts w:ascii="Times New Roman" w:hAnsi="Times New Roman"/>
                <w:sz w:val="24"/>
                <w:szCs w:val="24"/>
                <w:lang w:eastAsia="ru-RU"/>
              </w:rPr>
            </w:pPr>
          </w:p>
        </w:tc>
        <w:tc>
          <w:tcPr>
            <w:tcW w:w="1701" w:type="dxa"/>
            <w:shd w:val="clear" w:color="auto" w:fill="auto"/>
            <w:vAlign w:val="center"/>
          </w:tcPr>
          <w:p w:rsidR="00AB14C2" w:rsidRPr="00C73E0A" w:rsidRDefault="00AB14C2" w:rsidP="00BC7320">
            <w:pPr>
              <w:pStyle w:val="1fd"/>
              <w:ind w:firstLine="31"/>
              <w:jc w:val="center"/>
              <w:rPr>
                <w:rFonts w:ascii="Times New Roman" w:hAnsi="Times New Roman"/>
                <w:sz w:val="24"/>
                <w:szCs w:val="24"/>
                <w:lang w:eastAsia="ru-RU"/>
              </w:rPr>
            </w:pPr>
          </w:p>
        </w:tc>
        <w:tc>
          <w:tcPr>
            <w:tcW w:w="1985" w:type="dxa"/>
            <w:shd w:val="clear" w:color="auto" w:fill="auto"/>
            <w:vAlign w:val="bottom"/>
          </w:tcPr>
          <w:p w:rsidR="00AB14C2" w:rsidRDefault="00AB14C2" w:rsidP="00BC7320">
            <w:pPr>
              <w:jc w:val="right"/>
              <w:rPr>
                <w:rFonts w:cs="Calibri"/>
                <w:color w:val="000000"/>
              </w:rPr>
            </w:pPr>
            <w:r>
              <w:rPr>
                <w:rFonts w:cs="Calibri"/>
                <w:color w:val="000000"/>
              </w:rPr>
              <w:t>D1</w:t>
            </w:r>
          </w:p>
        </w:tc>
        <w:tc>
          <w:tcPr>
            <w:tcW w:w="3827" w:type="dxa"/>
            <w:shd w:val="clear" w:color="auto" w:fill="auto"/>
            <w:vAlign w:val="center"/>
          </w:tcPr>
          <w:p w:rsidR="00AB14C2" w:rsidRPr="00C73E0A" w:rsidRDefault="00AB14C2" w:rsidP="00BC7320">
            <w:pPr>
              <w:pStyle w:val="1fd"/>
              <w:ind w:firstLine="22"/>
              <w:jc w:val="center"/>
              <w:rPr>
                <w:rFonts w:ascii="Times New Roman" w:hAnsi="Times New Roman"/>
                <w:sz w:val="24"/>
                <w:szCs w:val="24"/>
                <w:lang w:eastAsia="ru-RU"/>
              </w:rPr>
            </w:pPr>
            <w:r w:rsidRPr="00C73E0A">
              <w:rPr>
                <w:rFonts w:ascii="Times New Roman" w:hAnsi="Times New Roman"/>
                <w:sz w:val="24"/>
                <w:szCs w:val="24"/>
                <w:lang w:eastAsia="ru-RU"/>
              </w:rPr>
              <w:t>м.</w:t>
            </w:r>
            <w:r w:rsidRPr="00C73E0A">
              <w:rPr>
                <w:rFonts w:ascii="Times New Roman" w:hAnsi="Times New Roman"/>
                <w:sz w:val="24"/>
                <w:szCs w:val="24"/>
                <w:lang w:val="en-US" w:eastAsia="ru-RU"/>
              </w:rPr>
              <w:t xml:space="preserve"> </w:t>
            </w:r>
            <w:r w:rsidRPr="00C73E0A">
              <w:rPr>
                <w:rFonts w:ascii="Times New Roman" w:hAnsi="Times New Roman"/>
                <w:sz w:val="24"/>
                <w:szCs w:val="24"/>
                <w:lang w:eastAsia="ru-RU"/>
              </w:rPr>
              <w:t>Одеса</w:t>
            </w:r>
          </w:p>
        </w:tc>
        <w:tc>
          <w:tcPr>
            <w:tcW w:w="1559" w:type="dxa"/>
            <w:shd w:val="clear" w:color="auto" w:fill="auto"/>
            <w:vAlign w:val="bottom"/>
          </w:tcPr>
          <w:p w:rsidR="00AB14C2" w:rsidRDefault="00AB14C2" w:rsidP="00BC7320">
            <w:pPr>
              <w:jc w:val="right"/>
              <w:rPr>
                <w:rFonts w:cs="Calibri"/>
                <w:color w:val="000000"/>
              </w:rPr>
            </w:pPr>
            <w:r>
              <w:rPr>
                <w:rFonts w:cs="Calibri"/>
                <w:color w:val="000000"/>
              </w:rPr>
              <w:t>4</w:t>
            </w:r>
          </w:p>
        </w:tc>
      </w:tr>
      <w:tr w:rsidR="00AB14C2" w:rsidRPr="00C73E0A" w:rsidTr="00BC7320">
        <w:trPr>
          <w:trHeight w:val="305"/>
          <w:jc w:val="center"/>
        </w:trPr>
        <w:tc>
          <w:tcPr>
            <w:tcW w:w="704" w:type="dxa"/>
            <w:shd w:val="clear" w:color="auto" w:fill="auto"/>
            <w:noWrap/>
            <w:vAlign w:val="center"/>
          </w:tcPr>
          <w:p w:rsidR="00AB14C2" w:rsidRPr="00C73E0A" w:rsidRDefault="00AB14C2" w:rsidP="00AB14C2">
            <w:pPr>
              <w:pStyle w:val="1fd"/>
              <w:numPr>
                <w:ilvl w:val="0"/>
                <w:numId w:val="47"/>
              </w:numPr>
              <w:suppressAutoHyphens/>
              <w:jc w:val="center"/>
              <w:rPr>
                <w:rFonts w:ascii="Times New Roman" w:hAnsi="Times New Roman"/>
                <w:sz w:val="24"/>
                <w:szCs w:val="24"/>
                <w:lang w:eastAsia="ru-RU"/>
              </w:rPr>
            </w:pPr>
          </w:p>
        </w:tc>
        <w:tc>
          <w:tcPr>
            <w:tcW w:w="1701" w:type="dxa"/>
            <w:shd w:val="clear" w:color="auto" w:fill="auto"/>
            <w:vAlign w:val="center"/>
          </w:tcPr>
          <w:p w:rsidR="00AB14C2" w:rsidRPr="00C73E0A" w:rsidRDefault="00AB14C2" w:rsidP="00BC7320">
            <w:pPr>
              <w:pStyle w:val="1fd"/>
              <w:ind w:firstLine="31"/>
              <w:jc w:val="center"/>
              <w:rPr>
                <w:rFonts w:ascii="Times New Roman" w:hAnsi="Times New Roman"/>
                <w:sz w:val="24"/>
                <w:szCs w:val="24"/>
                <w:lang w:eastAsia="ru-RU"/>
              </w:rPr>
            </w:pPr>
          </w:p>
        </w:tc>
        <w:tc>
          <w:tcPr>
            <w:tcW w:w="1985" w:type="dxa"/>
            <w:shd w:val="clear" w:color="auto" w:fill="auto"/>
            <w:vAlign w:val="bottom"/>
          </w:tcPr>
          <w:p w:rsidR="00AB14C2" w:rsidRDefault="00AB14C2" w:rsidP="00BC7320">
            <w:pPr>
              <w:jc w:val="right"/>
              <w:rPr>
                <w:rFonts w:cs="Calibri"/>
                <w:color w:val="000000"/>
              </w:rPr>
            </w:pPr>
            <w:r>
              <w:rPr>
                <w:rFonts w:cs="Calibri"/>
                <w:color w:val="000000"/>
              </w:rPr>
              <w:t>D2</w:t>
            </w:r>
          </w:p>
        </w:tc>
        <w:tc>
          <w:tcPr>
            <w:tcW w:w="3827" w:type="dxa"/>
            <w:shd w:val="clear" w:color="auto" w:fill="auto"/>
            <w:vAlign w:val="center"/>
          </w:tcPr>
          <w:p w:rsidR="00AB14C2" w:rsidRPr="00C73E0A" w:rsidRDefault="00AB14C2" w:rsidP="00BC7320">
            <w:pPr>
              <w:pStyle w:val="1fd"/>
              <w:ind w:firstLine="22"/>
              <w:jc w:val="center"/>
              <w:rPr>
                <w:rFonts w:ascii="Times New Roman" w:hAnsi="Times New Roman"/>
                <w:sz w:val="24"/>
                <w:szCs w:val="24"/>
                <w:lang w:eastAsia="ru-RU"/>
              </w:rPr>
            </w:pPr>
            <w:r w:rsidRPr="00C73E0A">
              <w:rPr>
                <w:rFonts w:ascii="Times New Roman" w:hAnsi="Times New Roman"/>
                <w:sz w:val="24"/>
                <w:szCs w:val="24"/>
                <w:lang w:eastAsia="ru-RU"/>
              </w:rPr>
              <w:t>м.</w:t>
            </w:r>
            <w:r w:rsidRPr="00C73E0A">
              <w:rPr>
                <w:rFonts w:ascii="Times New Roman" w:hAnsi="Times New Roman"/>
                <w:sz w:val="24"/>
                <w:szCs w:val="24"/>
                <w:lang w:val="en-US" w:eastAsia="ru-RU"/>
              </w:rPr>
              <w:t xml:space="preserve"> </w:t>
            </w:r>
            <w:r w:rsidRPr="00C73E0A">
              <w:rPr>
                <w:rFonts w:ascii="Times New Roman" w:hAnsi="Times New Roman"/>
                <w:sz w:val="24"/>
                <w:szCs w:val="24"/>
                <w:lang w:eastAsia="ru-RU"/>
              </w:rPr>
              <w:t>Одеса</w:t>
            </w:r>
          </w:p>
        </w:tc>
        <w:tc>
          <w:tcPr>
            <w:tcW w:w="1559" w:type="dxa"/>
            <w:shd w:val="clear" w:color="auto" w:fill="auto"/>
            <w:vAlign w:val="bottom"/>
          </w:tcPr>
          <w:p w:rsidR="00AB14C2" w:rsidRDefault="00AB14C2" w:rsidP="00BC7320">
            <w:pPr>
              <w:jc w:val="right"/>
              <w:rPr>
                <w:rFonts w:cs="Calibri"/>
                <w:color w:val="000000"/>
              </w:rPr>
            </w:pPr>
            <w:r>
              <w:rPr>
                <w:rFonts w:cs="Calibri"/>
                <w:color w:val="000000"/>
              </w:rPr>
              <w:t>1</w:t>
            </w:r>
          </w:p>
        </w:tc>
      </w:tr>
      <w:tr w:rsidR="00AB14C2" w:rsidRPr="00C73E0A" w:rsidTr="00BC7320">
        <w:trPr>
          <w:trHeight w:val="305"/>
          <w:jc w:val="center"/>
        </w:trPr>
        <w:tc>
          <w:tcPr>
            <w:tcW w:w="704" w:type="dxa"/>
            <w:shd w:val="clear" w:color="auto" w:fill="auto"/>
            <w:noWrap/>
            <w:vAlign w:val="center"/>
          </w:tcPr>
          <w:p w:rsidR="00AB14C2" w:rsidRPr="00C73E0A" w:rsidRDefault="00AB14C2" w:rsidP="00AB14C2">
            <w:pPr>
              <w:pStyle w:val="1fd"/>
              <w:numPr>
                <w:ilvl w:val="0"/>
                <w:numId w:val="47"/>
              </w:numPr>
              <w:suppressAutoHyphens/>
              <w:jc w:val="center"/>
              <w:rPr>
                <w:rFonts w:ascii="Times New Roman" w:hAnsi="Times New Roman"/>
                <w:sz w:val="24"/>
                <w:szCs w:val="24"/>
                <w:lang w:eastAsia="ru-RU"/>
              </w:rPr>
            </w:pPr>
          </w:p>
        </w:tc>
        <w:tc>
          <w:tcPr>
            <w:tcW w:w="1701" w:type="dxa"/>
            <w:shd w:val="clear" w:color="auto" w:fill="auto"/>
            <w:vAlign w:val="center"/>
          </w:tcPr>
          <w:p w:rsidR="00AB14C2" w:rsidRPr="00C73E0A" w:rsidRDefault="00AB14C2" w:rsidP="00BC7320">
            <w:pPr>
              <w:pStyle w:val="1fd"/>
              <w:ind w:firstLine="31"/>
              <w:jc w:val="center"/>
              <w:rPr>
                <w:rFonts w:ascii="Times New Roman" w:hAnsi="Times New Roman"/>
                <w:sz w:val="24"/>
                <w:szCs w:val="24"/>
                <w:lang w:eastAsia="ru-RU"/>
              </w:rPr>
            </w:pPr>
          </w:p>
        </w:tc>
        <w:tc>
          <w:tcPr>
            <w:tcW w:w="1985" w:type="dxa"/>
            <w:shd w:val="clear" w:color="auto" w:fill="auto"/>
            <w:vAlign w:val="bottom"/>
          </w:tcPr>
          <w:p w:rsidR="00AB14C2" w:rsidRDefault="00AB14C2" w:rsidP="00BC7320">
            <w:pPr>
              <w:jc w:val="right"/>
              <w:rPr>
                <w:rFonts w:cs="Calibri"/>
                <w:color w:val="000000"/>
              </w:rPr>
            </w:pPr>
            <w:r>
              <w:rPr>
                <w:rFonts w:cs="Calibri"/>
                <w:color w:val="000000"/>
              </w:rPr>
              <w:t>C1</w:t>
            </w:r>
          </w:p>
        </w:tc>
        <w:tc>
          <w:tcPr>
            <w:tcW w:w="3827" w:type="dxa"/>
            <w:shd w:val="clear" w:color="auto" w:fill="auto"/>
            <w:vAlign w:val="center"/>
          </w:tcPr>
          <w:p w:rsidR="00AB14C2" w:rsidRPr="00C73E0A" w:rsidRDefault="00AB14C2" w:rsidP="00BC7320">
            <w:pPr>
              <w:pStyle w:val="1fd"/>
              <w:ind w:firstLine="22"/>
              <w:jc w:val="center"/>
              <w:rPr>
                <w:rFonts w:ascii="Times New Roman" w:hAnsi="Times New Roman"/>
                <w:sz w:val="24"/>
                <w:szCs w:val="24"/>
                <w:lang w:eastAsia="ru-RU"/>
              </w:rPr>
            </w:pPr>
            <w:r w:rsidRPr="00C73E0A">
              <w:rPr>
                <w:rFonts w:ascii="Times New Roman" w:hAnsi="Times New Roman"/>
                <w:sz w:val="24"/>
                <w:szCs w:val="24"/>
                <w:lang w:eastAsia="ru-RU"/>
              </w:rPr>
              <w:t>м.</w:t>
            </w:r>
            <w:r w:rsidRPr="00C73E0A">
              <w:rPr>
                <w:rFonts w:ascii="Times New Roman" w:hAnsi="Times New Roman"/>
                <w:sz w:val="24"/>
                <w:szCs w:val="24"/>
                <w:lang w:val="en-US" w:eastAsia="ru-RU"/>
              </w:rPr>
              <w:t xml:space="preserve"> </w:t>
            </w:r>
            <w:r w:rsidRPr="00C73E0A">
              <w:rPr>
                <w:rFonts w:ascii="Times New Roman" w:hAnsi="Times New Roman"/>
                <w:sz w:val="24"/>
                <w:szCs w:val="24"/>
                <w:lang w:eastAsia="ru-RU"/>
              </w:rPr>
              <w:t>Одеса</w:t>
            </w:r>
          </w:p>
        </w:tc>
        <w:tc>
          <w:tcPr>
            <w:tcW w:w="1559" w:type="dxa"/>
            <w:shd w:val="clear" w:color="auto" w:fill="auto"/>
            <w:vAlign w:val="bottom"/>
          </w:tcPr>
          <w:p w:rsidR="00AB14C2" w:rsidRDefault="00AB14C2" w:rsidP="00BC7320">
            <w:pPr>
              <w:jc w:val="right"/>
              <w:rPr>
                <w:rFonts w:cs="Calibri"/>
                <w:color w:val="000000"/>
              </w:rPr>
            </w:pPr>
            <w:r>
              <w:rPr>
                <w:rFonts w:cs="Calibri"/>
                <w:color w:val="000000"/>
              </w:rPr>
              <w:t>29</w:t>
            </w:r>
          </w:p>
        </w:tc>
      </w:tr>
      <w:tr w:rsidR="00AB14C2" w:rsidRPr="00C73E0A" w:rsidTr="00BC7320">
        <w:trPr>
          <w:trHeight w:val="305"/>
          <w:jc w:val="center"/>
        </w:trPr>
        <w:tc>
          <w:tcPr>
            <w:tcW w:w="704" w:type="dxa"/>
            <w:shd w:val="clear" w:color="auto" w:fill="auto"/>
            <w:noWrap/>
            <w:vAlign w:val="center"/>
          </w:tcPr>
          <w:p w:rsidR="00AB14C2" w:rsidRPr="00C73E0A" w:rsidRDefault="00AB14C2" w:rsidP="00AB14C2">
            <w:pPr>
              <w:pStyle w:val="1fd"/>
              <w:numPr>
                <w:ilvl w:val="0"/>
                <w:numId w:val="47"/>
              </w:numPr>
              <w:suppressAutoHyphens/>
              <w:jc w:val="center"/>
              <w:rPr>
                <w:rFonts w:ascii="Times New Roman" w:hAnsi="Times New Roman"/>
                <w:sz w:val="24"/>
                <w:szCs w:val="24"/>
                <w:lang w:eastAsia="ru-RU"/>
              </w:rPr>
            </w:pPr>
          </w:p>
        </w:tc>
        <w:tc>
          <w:tcPr>
            <w:tcW w:w="1701" w:type="dxa"/>
            <w:shd w:val="clear" w:color="auto" w:fill="auto"/>
            <w:vAlign w:val="center"/>
          </w:tcPr>
          <w:p w:rsidR="00AB14C2" w:rsidRPr="00C73E0A" w:rsidRDefault="00AB14C2" w:rsidP="00BC7320">
            <w:pPr>
              <w:pStyle w:val="1fd"/>
              <w:ind w:firstLine="31"/>
              <w:jc w:val="center"/>
              <w:rPr>
                <w:rFonts w:ascii="Times New Roman" w:hAnsi="Times New Roman"/>
                <w:sz w:val="24"/>
                <w:szCs w:val="24"/>
                <w:lang w:eastAsia="ru-RU"/>
              </w:rPr>
            </w:pPr>
          </w:p>
        </w:tc>
        <w:tc>
          <w:tcPr>
            <w:tcW w:w="1985" w:type="dxa"/>
            <w:shd w:val="clear" w:color="auto" w:fill="auto"/>
            <w:vAlign w:val="bottom"/>
          </w:tcPr>
          <w:p w:rsidR="00AB14C2" w:rsidRDefault="00AB14C2" w:rsidP="00BC7320">
            <w:pPr>
              <w:jc w:val="right"/>
              <w:rPr>
                <w:rFonts w:cs="Calibri"/>
                <w:color w:val="000000"/>
              </w:rPr>
            </w:pPr>
            <w:r>
              <w:rPr>
                <w:rFonts w:cs="Calibri"/>
                <w:color w:val="000000"/>
              </w:rPr>
              <w:t>C2</w:t>
            </w:r>
          </w:p>
        </w:tc>
        <w:tc>
          <w:tcPr>
            <w:tcW w:w="3827" w:type="dxa"/>
            <w:shd w:val="clear" w:color="auto" w:fill="auto"/>
            <w:vAlign w:val="center"/>
          </w:tcPr>
          <w:p w:rsidR="00AB14C2" w:rsidRPr="00C73E0A" w:rsidRDefault="00AB14C2" w:rsidP="00BC7320">
            <w:pPr>
              <w:pStyle w:val="1fd"/>
              <w:ind w:firstLine="22"/>
              <w:jc w:val="center"/>
              <w:rPr>
                <w:rFonts w:ascii="Times New Roman" w:hAnsi="Times New Roman"/>
                <w:sz w:val="24"/>
                <w:szCs w:val="24"/>
                <w:lang w:eastAsia="ru-RU"/>
              </w:rPr>
            </w:pPr>
            <w:r w:rsidRPr="00C73E0A">
              <w:rPr>
                <w:rFonts w:ascii="Times New Roman" w:hAnsi="Times New Roman"/>
                <w:sz w:val="24"/>
                <w:szCs w:val="24"/>
                <w:lang w:eastAsia="ru-RU"/>
              </w:rPr>
              <w:t>м.</w:t>
            </w:r>
            <w:r w:rsidRPr="00C73E0A">
              <w:rPr>
                <w:rFonts w:ascii="Times New Roman" w:hAnsi="Times New Roman"/>
                <w:sz w:val="24"/>
                <w:szCs w:val="24"/>
                <w:lang w:val="en-US" w:eastAsia="ru-RU"/>
              </w:rPr>
              <w:t xml:space="preserve"> </w:t>
            </w:r>
            <w:r w:rsidRPr="00C73E0A">
              <w:rPr>
                <w:rFonts w:ascii="Times New Roman" w:hAnsi="Times New Roman"/>
                <w:sz w:val="24"/>
                <w:szCs w:val="24"/>
                <w:lang w:eastAsia="ru-RU"/>
              </w:rPr>
              <w:t>Одеса</w:t>
            </w:r>
          </w:p>
        </w:tc>
        <w:tc>
          <w:tcPr>
            <w:tcW w:w="1559" w:type="dxa"/>
            <w:shd w:val="clear" w:color="auto" w:fill="auto"/>
            <w:vAlign w:val="bottom"/>
          </w:tcPr>
          <w:p w:rsidR="00AB14C2" w:rsidRDefault="00AB14C2" w:rsidP="00BC7320">
            <w:pPr>
              <w:jc w:val="right"/>
              <w:rPr>
                <w:rFonts w:cs="Calibri"/>
                <w:color w:val="000000"/>
              </w:rPr>
            </w:pPr>
            <w:r>
              <w:rPr>
                <w:rFonts w:cs="Calibri"/>
                <w:color w:val="000000"/>
              </w:rPr>
              <w:t>2</w:t>
            </w:r>
          </w:p>
        </w:tc>
      </w:tr>
      <w:tr w:rsidR="00AB14C2" w:rsidRPr="00C73E0A" w:rsidTr="00BC7320">
        <w:trPr>
          <w:trHeight w:val="305"/>
          <w:jc w:val="center"/>
        </w:trPr>
        <w:tc>
          <w:tcPr>
            <w:tcW w:w="8217" w:type="dxa"/>
            <w:gridSpan w:val="4"/>
            <w:shd w:val="clear" w:color="auto" w:fill="auto"/>
            <w:noWrap/>
            <w:vAlign w:val="center"/>
          </w:tcPr>
          <w:p w:rsidR="00AB14C2" w:rsidRPr="00E333D1" w:rsidRDefault="00AB14C2" w:rsidP="00BC7320">
            <w:pPr>
              <w:pStyle w:val="1fd"/>
              <w:ind w:firstLine="22"/>
              <w:rPr>
                <w:rFonts w:ascii="Times New Roman" w:hAnsi="Times New Roman"/>
                <w:b/>
                <w:sz w:val="24"/>
                <w:szCs w:val="24"/>
                <w:lang w:eastAsia="ru-RU"/>
              </w:rPr>
            </w:pPr>
            <w:r w:rsidRPr="00E333D1">
              <w:rPr>
                <w:rFonts w:ascii="Times New Roman" w:hAnsi="Times New Roman"/>
                <w:b/>
                <w:sz w:val="24"/>
                <w:szCs w:val="24"/>
                <w:lang w:eastAsia="ru-RU"/>
              </w:rPr>
              <w:t>Разом:</w:t>
            </w:r>
          </w:p>
        </w:tc>
        <w:tc>
          <w:tcPr>
            <w:tcW w:w="1559" w:type="dxa"/>
            <w:shd w:val="clear" w:color="auto" w:fill="auto"/>
            <w:vAlign w:val="bottom"/>
          </w:tcPr>
          <w:p w:rsidR="00AB14C2" w:rsidRPr="00E333D1" w:rsidRDefault="00AB14C2" w:rsidP="00BC7320">
            <w:pPr>
              <w:jc w:val="right"/>
              <w:rPr>
                <w:rFonts w:cs="Calibri"/>
                <w:b/>
                <w:color w:val="000000"/>
                <w:lang w:val="uk-UA"/>
              </w:rPr>
            </w:pPr>
            <w:r w:rsidRPr="00E333D1">
              <w:rPr>
                <w:rFonts w:cs="Calibri"/>
                <w:b/>
                <w:color w:val="000000"/>
                <w:lang w:val="uk-UA"/>
              </w:rPr>
              <w:t>204</w:t>
            </w:r>
          </w:p>
        </w:tc>
      </w:tr>
    </w:tbl>
    <w:p w:rsidR="00AB14C2" w:rsidRDefault="00AB14C2" w:rsidP="007358B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p>
    <w:p w:rsidR="007358B4" w:rsidRDefault="00016D7F" w:rsidP="007358B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bookmarkStart w:id="1" w:name="_GoBack"/>
      <w:bookmarkEnd w:id="1"/>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r w:rsidR="007358B4" w:rsidRPr="007358B4">
        <w:rPr>
          <w:color w:val="00000A"/>
          <w:lang w:val="uk-UA"/>
        </w:rPr>
        <w:t>КНИШ Олександр</w:t>
      </w:r>
      <w:r w:rsidR="007358B4">
        <w:rPr>
          <w:color w:val="00000A"/>
          <w:lang w:val="uk-UA"/>
        </w:rPr>
        <w:t xml:space="preserve"> Миколайович</w:t>
      </w:r>
      <w:r w:rsidR="007358B4" w:rsidRPr="007358B4">
        <w:rPr>
          <w:color w:val="00000A"/>
          <w:lang w:val="uk-UA"/>
        </w:rPr>
        <w:t xml:space="preserve">, </w:t>
      </w:r>
    </w:p>
    <w:p w:rsidR="00A37F62" w:rsidRDefault="007358B4" w:rsidP="007358B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b/>
          <w:sz w:val="28"/>
          <w:szCs w:val="28"/>
          <w:lang w:val="uk-UA"/>
        </w:rPr>
      </w:pPr>
      <w:r w:rsidRPr="007358B4">
        <w:rPr>
          <w:color w:val="00000A"/>
          <w:lang w:val="uk-UA"/>
        </w:rPr>
        <w:t>тел.: (067) 716 05 42.</w:t>
      </w:r>
    </w:p>
    <w:p w:rsidR="00A37F62" w:rsidRDefault="00A37F62" w:rsidP="0073315E">
      <w:pPr>
        <w:rPr>
          <w:b/>
          <w:sz w:val="28"/>
          <w:szCs w:val="28"/>
          <w:lang w:val="uk-UA"/>
        </w:rPr>
      </w:pPr>
    </w:p>
    <w:sectPr w:rsidR="00A37F62" w:rsidSect="00785107">
      <w:pgSz w:w="11906" w:h="16838"/>
      <w:pgMar w:top="899" w:right="849"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Roboto Condensed Light">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nsid w:val="2FDB10B0"/>
    <w:multiLevelType w:val="hybridMultilevel"/>
    <w:tmpl w:val="2FF40796"/>
    <w:lvl w:ilvl="0" w:tplc="71A2F3F0">
      <w:start w:val="1"/>
      <w:numFmt w:val="bullet"/>
      <w:lvlText w:val=""/>
      <w:lvlJc w:val="left"/>
      <w:pPr>
        <w:tabs>
          <w:tab w:val="num" w:pos="720"/>
        </w:tabs>
        <w:ind w:left="720" w:hanging="360"/>
      </w:pPr>
      <w:rPr>
        <w:rFonts w:ascii="Symbol" w:hAnsi="Symbol" w:hint="default"/>
        <w:color w:val="auto"/>
      </w:rPr>
    </w:lvl>
    <w:lvl w:ilvl="1" w:tplc="06D2113E">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4">
    <w:nsid w:val="3F9E579A"/>
    <w:multiLevelType w:val="hybridMultilevel"/>
    <w:tmpl w:val="DAB4E1E4"/>
    <w:lvl w:ilvl="0" w:tplc="3A0C352A">
      <w:start w:val="1"/>
      <w:numFmt w:val="decimal"/>
      <w:suff w:val="nothing"/>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3"/>
  </w:num>
  <w:num w:numId="43">
    <w:abstractNumId w:val="16"/>
  </w:num>
  <w:num w:numId="44">
    <w:abstractNumId w:val="15"/>
  </w:num>
  <w:num w:numId="45">
    <w:abstractNumId w:val="11"/>
  </w:num>
  <w:num w:numId="46">
    <w:abstractNumId w:val="12"/>
  </w:num>
  <w:num w:numId="4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C1"/>
    <w:rsid w:val="00005CC2"/>
    <w:rsid w:val="00007E8C"/>
    <w:rsid w:val="00016D7F"/>
    <w:rsid w:val="00096C83"/>
    <w:rsid w:val="000C6984"/>
    <w:rsid w:val="000E16EB"/>
    <w:rsid w:val="000E4155"/>
    <w:rsid w:val="000F67F3"/>
    <w:rsid w:val="00102CC5"/>
    <w:rsid w:val="001141F8"/>
    <w:rsid w:val="00124739"/>
    <w:rsid w:val="001321CC"/>
    <w:rsid w:val="00134A4D"/>
    <w:rsid w:val="00150E1E"/>
    <w:rsid w:val="00152270"/>
    <w:rsid w:val="001645CC"/>
    <w:rsid w:val="00184CA4"/>
    <w:rsid w:val="001A14EE"/>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29DD"/>
    <w:rsid w:val="002B4524"/>
    <w:rsid w:val="002B7D0C"/>
    <w:rsid w:val="002C5696"/>
    <w:rsid w:val="002C6F9E"/>
    <w:rsid w:val="002D3DD4"/>
    <w:rsid w:val="002E776B"/>
    <w:rsid w:val="00310411"/>
    <w:rsid w:val="00333E38"/>
    <w:rsid w:val="003638CD"/>
    <w:rsid w:val="003757B2"/>
    <w:rsid w:val="003847AE"/>
    <w:rsid w:val="00386FEC"/>
    <w:rsid w:val="00393933"/>
    <w:rsid w:val="003A356E"/>
    <w:rsid w:val="003C2294"/>
    <w:rsid w:val="003E0B9B"/>
    <w:rsid w:val="003F25FA"/>
    <w:rsid w:val="003F7114"/>
    <w:rsid w:val="00415C66"/>
    <w:rsid w:val="0045115A"/>
    <w:rsid w:val="00454EF9"/>
    <w:rsid w:val="004722FD"/>
    <w:rsid w:val="00486661"/>
    <w:rsid w:val="00497EB0"/>
    <w:rsid w:val="004A5EEF"/>
    <w:rsid w:val="004A7AEA"/>
    <w:rsid w:val="004D1C2C"/>
    <w:rsid w:val="004D7CD9"/>
    <w:rsid w:val="004E130B"/>
    <w:rsid w:val="00524445"/>
    <w:rsid w:val="005257A1"/>
    <w:rsid w:val="00543DB7"/>
    <w:rsid w:val="005628B2"/>
    <w:rsid w:val="005816ED"/>
    <w:rsid w:val="0058188C"/>
    <w:rsid w:val="005B0913"/>
    <w:rsid w:val="005C7372"/>
    <w:rsid w:val="005E5CC6"/>
    <w:rsid w:val="0061362E"/>
    <w:rsid w:val="00625DAD"/>
    <w:rsid w:val="00627D15"/>
    <w:rsid w:val="00634ECE"/>
    <w:rsid w:val="0064599B"/>
    <w:rsid w:val="00650421"/>
    <w:rsid w:val="00684718"/>
    <w:rsid w:val="006C1F27"/>
    <w:rsid w:val="006D459F"/>
    <w:rsid w:val="006E4995"/>
    <w:rsid w:val="006E66BC"/>
    <w:rsid w:val="006F501A"/>
    <w:rsid w:val="0070618C"/>
    <w:rsid w:val="00710C73"/>
    <w:rsid w:val="00715054"/>
    <w:rsid w:val="0073315E"/>
    <w:rsid w:val="007358B4"/>
    <w:rsid w:val="00741F13"/>
    <w:rsid w:val="007732A3"/>
    <w:rsid w:val="007810AA"/>
    <w:rsid w:val="00785107"/>
    <w:rsid w:val="00785B71"/>
    <w:rsid w:val="00793FB3"/>
    <w:rsid w:val="007A0D9B"/>
    <w:rsid w:val="007E135E"/>
    <w:rsid w:val="007F3A16"/>
    <w:rsid w:val="00814B10"/>
    <w:rsid w:val="00822BFB"/>
    <w:rsid w:val="0083029F"/>
    <w:rsid w:val="008317E8"/>
    <w:rsid w:val="00846469"/>
    <w:rsid w:val="00852685"/>
    <w:rsid w:val="00860D0F"/>
    <w:rsid w:val="00863033"/>
    <w:rsid w:val="008B5FFA"/>
    <w:rsid w:val="008D3F3B"/>
    <w:rsid w:val="008D6F05"/>
    <w:rsid w:val="008E08CD"/>
    <w:rsid w:val="00901B0B"/>
    <w:rsid w:val="00901B0D"/>
    <w:rsid w:val="00910ACC"/>
    <w:rsid w:val="009123CC"/>
    <w:rsid w:val="00941231"/>
    <w:rsid w:val="00946AF3"/>
    <w:rsid w:val="00957CA3"/>
    <w:rsid w:val="009A144F"/>
    <w:rsid w:val="009B4B9B"/>
    <w:rsid w:val="009C42CA"/>
    <w:rsid w:val="009C56E5"/>
    <w:rsid w:val="009C6C2A"/>
    <w:rsid w:val="009F3F6A"/>
    <w:rsid w:val="00A018BE"/>
    <w:rsid w:val="00A24C6B"/>
    <w:rsid w:val="00A37F62"/>
    <w:rsid w:val="00A60145"/>
    <w:rsid w:val="00A619DE"/>
    <w:rsid w:val="00A71FD8"/>
    <w:rsid w:val="00A75C73"/>
    <w:rsid w:val="00A83122"/>
    <w:rsid w:val="00A85E11"/>
    <w:rsid w:val="00A877C2"/>
    <w:rsid w:val="00A91C64"/>
    <w:rsid w:val="00A92025"/>
    <w:rsid w:val="00AB14C2"/>
    <w:rsid w:val="00AB49D8"/>
    <w:rsid w:val="00AB6986"/>
    <w:rsid w:val="00AD36C1"/>
    <w:rsid w:val="00AD6E4E"/>
    <w:rsid w:val="00AE1913"/>
    <w:rsid w:val="00AF46E1"/>
    <w:rsid w:val="00B119A7"/>
    <w:rsid w:val="00B14536"/>
    <w:rsid w:val="00B17332"/>
    <w:rsid w:val="00B27A12"/>
    <w:rsid w:val="00B33210"/>
    <w:rsid w:val="00B44CEA"/>
    <w:rsid w:val="00B908E1"/>
    <w:rsid w:val="00BA71FA"/>
    <w:rsid w:val="00BD00C5"/>
    <w:rsid w:val="00BD6848"/>
    <w:rsid w:val="00C4358D"/>
    <w:rsid w:val="00C65859"/>
    <w:rsid w:val="00C74480"/>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56F1F"/>
    <w:rsid w:val="00D841CF"/>
    <w:rsid w:val="00DA0C1F"/>
    <w:rsid w:val="00DC0133"/>
    <w:rsid w:val="00DC6684"/>
    <w:rsid w:val="00DF3C08"/>
    <w:rsid w:val="00E01DE7"/>
    <w:rsid w:val="00E01F00"/>
    <w:rsid w:val="00E14EAD"/>
    <w:rsid w:val="00E20167"/>
    <w:rsid w:val="00E2352B"/>
    <w:rsid w:val="00E23CA1"/>
    <w:rsid w:val="00E67299"/>
    <w:rsid w:val="00E85A65"/>
    <w:rsid w:val="00E94A9C"/>
    <w:rsid w:val="00E97159"/>
    <w:rsid w:val="00EF72CE"/>
    <w:rsid w:val="00F026DE"/>
    <w:rsid w:val="00F06651"/>
    <w:rsid w:val="00F13AEF"/>
    <w:rsid w:val="00F450F6"/>
    <w:rsid w:val="00F45647"/>
    <w:rsid w:val="00F73CA6"/>
    <w:rsid w:val="00F7552E"/>
    <w:rsid w:val="00FA19C9"/>
    <w:rsid w:val="00FA76DE"/>
    <w:rsid w:val="00FD331A"/>
    <w:rsid w:val="00FD5724"/>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8">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affd">
    <w:name w:val="Salutation"/>
    <w:basedOn w:val="a3"/>
    <w:next w:val="a3"/>
    <w:link w:val="affe"/>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endnote text"/>
    <w:basedOn w:val="a3"/>
    <w:link w:val="afff7"/>
    <w:uiPriority w:val="99"/>
    <w:semiHidden/>
    <w:unhideWhenUsed/>
    <w:rsid w:val="008317E8"/>
    <w:rPr>
      <w:sz w:val="20"/>
      <w:szCs w:val="20"/>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val="x-none" w:eastAsia="ru-RU"/>
    </w:rPr>
  </w:style>
  <w:style w:type="paragraph" w:styleId="afffc">
    <w:name w:val="footnote text"/>
    <w:basedOn w:val="a3"/>
    <w:link w:val="afffd"/>
    <w:uiPriority w:val="99"/>
    <w:unhideWhenUsed/>
    <w:rsid w:val="008317E8"/>
    <w:rPr>
      <w:sz w:val="20"/>
      <w:szCs w:val="20"/>
      <w:lang w:val="uk-UA"/>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val="x-none"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4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link w:val="NoSpacingChar"/>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f">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NoSpacingChar">
    <w:name w:val="No Spacing Char"/>
    <w:link w:val="1fd"/>
    <w:qFormat/>
    <w:locked/>
    <w:rsid w:val="00AB14C2"/>
    <w:rPr>
      <w:rFonts w:ascii="Calibri" w:hAnsi="Calibri" w:cs="Times New Roman"/>
      <w:sz w:val="22"/>
      <w:szCs w:val="22"/>
      <w:lang w:eastAsia="uk-UA"/>
    </w:rPr>
  </w:style>
  <w:style w:type="table" w:customStyle="1" w:styleId="3d">
    <w:name w:val="Сетка таблицы3"/>
    <w:basedOn w:val="a5"/>
    <w:next w:val="ad"/>
    <w:uiPriority w:val="39"/>
    <w:rsid w:val="00AB14C2"/>
    <w:rPr>
      <w:rFonts w:eastAsia="Calibri" w:cs="Times New Roman"/>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8">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affd">
    <w:name w:val="Salutation"/>
    <w:basedOn w:val="a3"/>
    <w:next w:val="a3"/>
    <w:link w:val="affe"/>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endnote text"/>
    <w:basedOn w:val="a3"/>
    <w:link w:val="afff7"/>
    <w:uiPriority w:val="99"/>
    <w:semiHidden/>
    <w:unhideWhenUsed/>
    <w:rsid w:val="008317E8"/>
    <w:rPr>
      <w:sz w:val="20"/>
      <w:szCs w:val="20"/>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val="x-none" w:eastAsia="ru-RU"/>
    </w:rPr>
  </w:style>
  <w:style w:type="paragraph" w:styleId="afffc">
    <w:name w:val="footnote text"/>
    <w:basedOn w:val="a3"/>
    <w:link w:val="afffd"/>
    <w:uiPriority w:val="99"/>
    <w:unhideWhenUsed/>
    <w:rsid w:val="008317E8"/>
    <w:rPr>
      <w:sz w:val="20"/>
      <w:szCs w:val="20"/>
      <w:lang w:val="uk-UA"/>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val="x-none"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4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link w:val="NoSpacingChar"/>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f">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NoSpacingChar">
    <w:name w:val="No Spacing Char"/>
    <w:link w:val="1fd"/>
    <w:qFormat/>
    <w:locked/>
    <w:rsid w:val="00AB14C2"/>
    <w:rPr>
      <w:rFonts w:ascii="Calibri" w:hAnsi="Calibri" w:cs="Times New Roman"/>
      <w:sz w:val="22"/>
      <w:szCs w:val="22"/>
      <w:lang w:eastAsia="uk-UA"/>
    </w:rPr>
  </w:style>
  <w:style w:type="table" w:customStyle="1" w:styleId="3d">
    <w:name w:val="Сетка таблицы3"/>
    <w:basedOn w:val="a5"/>
    <w:next w:val="ad"/>
    <w:uiPriority w:val="39"/>
    <w:rsid w:val="00AB14C2"/>
    <w:rPr>
      <w:rFonts w:eastAsia="Calibri" w:cs="Times New Roman"/>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66710-E697-4111-92E9-7EEDDDACE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337</Words>
  <Characters>2212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One</cp:lastModifiedBy>
  <cp:revision>5</cp:revision>
  <cp:lastPrinted>2023-09-18T12:26:00Z</cp:lastPrinted>
  <dcterms:created xsi:type="dcterms:W3CDTF">2024-11-11T07:55:00Z</dcterms:created>
  <dcterms:modified xsi:type="dcterms:W3CDTF">2025-10-30T07:43:00Z</dcterms:modified>
</cp:coreProperties>
</file>