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248"/>
        <w:gridCol w:w="6573"/>
      </w:tblGrid>
      <w:tr w:rsidR="00661D6B" w:rsidRPr="008F1557" w:rsidTr="001A73B0">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257" w:type="dxa"/>
            <w:shd w:val="clear" w:color="auto" w:fill="auto"/>
            <w:vAlign w:val="center"/>
          </w:tcPr>
          <w:p w:rsidR="00661D6B" w:rsidRPr="005E31BE" w:rsidRDefault="00661D6B" w:rsidP="000C717E">
            <w:pPr>
              <w:rPr>
                <w:sz w:val="28"/>
                <w:szCs w:val="28"/>
                <w:lang w:val="uk-UA"/>
              </w:rPr>
            </w:pPr>
            <w:r w:rsidRPr="005E31BE">
              <w:rPr>
                <w:sz w:val="28"/>
                <w:szCs w:val="28"/>
                <w:lang w:val="uk-UA"/>
              </w:rPr>
              <w:t>Назва предмета закупівлі</w:t>
            </w:r>
          </w:p>
        </w:tc>
        <w:tc>
          <w:tcPr>
            <w:tcW w:w="6743" w:type="dxa"/>
            <w:shd w:val="clear" w:color="auto" w:fill="auto"/>
            <w:vAlign w:val="center"/>
          </w:tcPr>
          <w:p w:rsidR="003C0332" w:rsidRPr="001A73B0" w:rsidRDefault="009E03B7" w:rsidP="00136B75">
            <w:pPr>
              <w:pStyle w:val="2"/>
              <w:numPr>
                <w:ilvl w:val="0"/>
                <w:numId w:val="0"/>
              </w:numPr>
              <w:spacing w:before="0" w:beforeAutospacing="0" w:after="0" w:afterAutospacing="0"/>
              <w:rPr>
                <w:b w:val="0"/>
                <w:bCs w:val="0"/>
                <w:sz w:val="28"/>
                <w:szCs w:val="28"/>
                <w:lang w:val="uk-UA"/>
              </w:rPr>
            </w:pPr>
            <w:r w:rsidRPr="001A73B0">
              <w:rPr>
                <w:bCs w:val="0"/>
                <w:i/>
                <w:sz w:val="28"/>
                <w:szCs w:val="28"/>
                <w:lang w:val="uk-UA"/>
              </w:rPr>
              <w:t>послуги з шиномонтажу</w:t>
            </w:r>
            <w:r w:rsidR="001A73B0">
              <w:rPr>
                <w:bCs w:val="0"/>
                <w:i/>
                <w:sz w:val="28"/>
                <w:szCs w:val="28"/>
                <w:lang w:val="uk-UA"/>
              </w:rPr>
              <w:t xml:space="preserve"> </w:t>
            </w:r>
            <w:bookmarkStart w:id="0" w:name="_GoBack"/>
            <w:bookmarkEnd w:id="0"/>
            <w:r w:rsidR="00136B75" w:rsidRPr="001A73B0">
              <w:rPr>
                <w:b w:val="0"/>
                <w:bCs w:val="0"/>
                <w:sz w:val="28"/>
                <w:szCs w:val="28"/>
                <w:lang w:val="uk-UA"/>
              </w:rPr>
              <w:t xml:space="preserve">- </w:t>
            </w:r>
            <w:r w:rsidRPr="001A73B0">
              <w:rPr>
                <w:b w:val="0"/>
                <w:bCs w:val="0"/>
                <w:sz w:val="28"/>
                <w:szCs w:val="28"/>
                <w:lang w:val="uk-UA"/>
              </w:rPr>
              <w:t>ДК 021:2015: 50110000-9 Послуги з ремонту і технічного обслуговування мототранспортних засобів і супутнього обладнання</w:t>
            </w:r>
          </w:p>
        </w:tc>
      </w:tr>
      <w:tr w:rsidR="00661D6B" w:rsidRPr="008F1557" w:rsidTr="001A73B0">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257" w:type="dxa"/>
            <w:shd w:val="clear" w:color="auto" w:fill="auto"/>
          </w:tcPr>
          <w:p w:rsidR="00661D6B" w:rsidRPr="005E31BE" w:rsidRDefault="008A152E" w:rsidP="000C717E">
            <w:pPr>
              <w:rPr>
                <w:sz w:val="28"/>
                <w:szCs w:val="28"/>
              </w:rPr>
            </w:pPr>
            <w:r w:rsidRPr="005E31BE">
              <w:rPr>
                <w:sz w:val="28"/>
                <w:szCs w:val="28"/>
                <w:lang w:val="uk-UA"/>
              </w:rPr>
              <w:t>В</w:t>
            </w:r>
            <w:r w:rsidR="00661D6B" w:rsidRPr="005E31BE">
              <w:rPr>
                <w:sz w:val="28"/>
                <w:szCs w:val="28"/>
                <w:lang w:val="uk-UA"/>
              </w:rPr>
              <w:t xml:space="preserve">ид процедури </w:t>
            </w:r>
          </w:p>
        </w:tc>
        <w:tc>
          <w:tcPr>
            <w:tcW w:w="6743" w:type="dxa"/>
            <w:shd w:val="clear" w:color="auto" w:fill="auto"/>
          </w:tcPr>
          <w:p w:rsidR="00661D6B" w:rsidRPr="005E31BE" w:rsidRDefault="00CC32CC" w:rsidP="00EB225C">
            <w:pPr>
              <w:pStyle w:val="a9"/>
              <w:spacing w:before="0" w:beforeAutospacing="0" w:after="0" w:afterAutospacing="0"/>
              <w:jc w:val="both"/>
              <w:rPr>
                <w:bCs/>
                <w:sz w:val="28"/>
                <w:szCs w:val="28"/>
                <w:shd w:val="clear" w:color="auto" w:fill="FFFFFF"/>
                <w:lang w:val="uk-UA"/>
              </w:rPr>
            </w:pPr>
            <w:r w:rsidRPr="005E31BE">
              <w:rPr>
                <w:sz w:val="28"/>
                <w:szCs w:val="28"/>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5E31BE">
              <w:rPr>
                <w:bCs/>
                <w:sz w:val="28"/>
                <w:szCs w:val="28"/>
                <w:shd w:val="clear" w:color="auto" w:fill="FFFFFF"/>
                <w:lang w:val="uk-UA"/>
              </w:rPr>
              <w:t>від 12 жовтня 2022 р. № 1178.</w:t>
            </w:r>
          </w:p>
        </w:tc>
      </w:tr>
      <w:tr w:rsidR="00142E7E" w:rsidRPr="008F1557" w:rsidTr="001A73B0">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257" w:type="dxa"/>
            <w:shd w:val="clear" w:color="auto" w:fill="auto"/>
          </w:tcPr>
          <w:p w:rsidR="00142E7E" w:rsidRPr="005E31BE" w:rsidRDefault="005E31BE" w:rsidP="008F1557">
            <w:pPr>
              <w:jc w:val="both"/>
              <w:rPr>
                <w:sz w:val="28"/>
                <w:szCs w:val="28"/>
                <w:lang w:val="uk-UA"/>
              </w:rPr>
            </w:pPr>
            <w:r>
              <w:rPr>
                <w:sz w:val="28"/>
                <w:szCs w:val="28"/>
                <w:lang w:val="uk-UA"/>
              </w:rPr>
              <w:t>І</w:t>
            </w:r>
            <w:r w:rsidR="00142E7E" w:rsidRPr="005E31BE">
              <w:rPr>
                <w:sz w:val="28"/>
                <w:szCs w:val="28"/>
                <w:lang w:val="uk-UA"/>
              </w:rPr>
              <w:t xml:space="preserve">дентифікатор закупівлі </w:t>
            </w:r>
          </w:p>
        </w:tc>
        <w:tc>
          <w:tcPr>
            <w:tcW w:w="6743" w:type="dxa"/>
            <w:shd w:val="clear" w:color="auto" w:fill="auto"/>
            <w:vAlign w:val="center"/>
          </w:tcPr>
          <w:p w:rsidR="00142E7E" w:rsidRPr="005E31BE" w:rsidRDefault="00362549" w:rsidP="00762B07">
            <w:pPr>
              <w:rPr>
                <w:sz w:val="28"/>
                <w:szCs w:val="28"/>
                <w:lang w:val="uk-UA"/>
              </w:rPr>
            </w:pPr>
            <w:r>
              <w:rPr>
                <w:rFonts w:ascii="Arial" w:hAnsi="Arial" w:cs="Arial"/>
                <w:color w:val="242638"/>
                <w:shd w:val="clear" w:color="auto" w:fill="FFFFFF"/>
              </w:rPr>
              <w:t xml:space="preserve"> </w:t>
            </w:r>
            <w:r w:rsidR="001A73B0" w:rsidRPr="001A73B0">
              <w:rPr>
                <w:sz w:val="28"/>
                <w:szCs w:val="28"/>
                <w:lang w:val="uk-UA"/>
              </w:rPr>
              <w:t>UA-2025-09-12-009484-a</w:t>
            </w:r>
          </w:p>
        </w:tc>
      </w:tr>
      <w:tr w:rsidR="00142E7E" w:rsidRPr="008F1557" w:rsidTr="001A73B0">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257" w:type="dxa"/>
            <w:shd w:val="clear" w:color="auto" w:fill="auto"/>
          </w:tcPr>
          <w:p w:rsidR="00142E7E" w:rsidRPr="005E31BE" w:rsidRDefault="005E31BE" w:rsidP="008F1557">
            <w:pPr>
              <w:jc w:val="both"/>
              <w:rPr>
                <w:sz w:val="28"/>
                <w:szCs w:val="28"/>
                <w:lang w:val="uk-UA"/>
              </w:rPr>
            </w:pPr>
            <w:r>
              <w:rPr>
                <w:sz w:val="28"/>
                <w:szCs w:val="28"/>
                <w:lang w:val="uk-UA"/>
              </w:rPr>
              <w:t>О</w:t>
            </w:r>
            <w:r w:rsidR="00142E7E" w:rsidRPr="005E31BE">
              <w:rPr>
                <w:sz w:val="28"/>
                <w:szCs w:val="28"/>
                <w:lang w:val="uk-UA"/>
              </w:rPr>
              <w:t>бґрунтування технічних та якісних характеристик предмета закупівлі</w:t>
            </w:r>
          </w:p>
        </w:tc>
        <w:tc>
          <w:tcPr>
            <w:tcW w:w="6743" w:type="dxa"/>
            <w:shd w:val="clear" w:color="auto" w:fill="auto"/>
          </w:tcPr>
          <w:p w:rsidR="00420C1C" w:rsidRPr="00CB642B" w:rsidRDefault="009E03B7" w:rsidP="009E03B7">
            <w:pPr>
              <w:jc w:val="both"/>
              <w:rPr>
                <w:sz w:val="28"/>
                <w:szCs w:val="28"/>
                <w:lang w:val="uk-UA"/>
              </w:rPr>
            </w:pPr>
            <w:r w:rsidRPr="009E03B7">
              <w:rPr>
                <w:sz w:val="28"/>
                <w:szCs w:val="28"/>
                <w:lang w:val="uk-UA"/>
              </w:rPr>
              <w:t xml:space="preserve">Необхідність закупівлі визначається потребою сезонного переходу транспорту Управління на </w:t>
            </w:r>
            <w:r>
              <w:rPr>
                <w:sz w:val="28"/>
                <w:szCs w:val="28"/>
                <w:lang w:val="uk-UA"/>
              </w:rPr>
              <w:t>літню</w:t>
            </w:r>
            <w:r w:rsidRPr="009E03B7">
              <w:rPr>
                <w:sz w:val="28"/>
                <w:szCs w:val="28"/>
                <w:lang w:val="uk-UA"/>
              </w:rPr>
              <w:t xml:space="preserve"> гуму, для підтримання автотранспорту Управління у належному стані згідно наказу ЦУ СБУ № 295 від 28.05.2005 року.</w:t>
            </w:r>
          </w:p>
        </w:tc>
      </w:tr>
      <w:tr w:rsidR="00142E7E" w:rsidRPr="008F1557" w:rsidTr="001A73B0">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257" w:type="dxa"/>
            <w:shd w:val="clear" w:color="auto" w:fill="auto"/>
          </w:tcPr>
          <w:p w:rsidR="00142E7E" w:rsidRPr="005E31BE" w:rsidRDefault="005E31BE" w:rsidP="008F1557">
            <w:pPr>
              <w:jc w:val="both"/>
              <w:rPr>
                <w:sz w:val="28"/>
                <w:szCs w:val="28"/>
                <w:lang w:val="uk-UA"/>
              </w:rPr>
            </w:pPr>
            <w:r>
              <w:rPr>
                <w:sz w:val="28"/>
                <w:szCs w:val="28"/>
                <w:lang w:val="uk-UA"/>
              </w:rPr>
              <w:t>О</w:t>
            </w:r>
            <w:r w:rsidR="00142E7E" w:rsidRPr="005E31BE">
              <w:rPr>
                <w:sz w:val="28"/>
                <w:szCs w:val="28"/>
                <w:lang w:val="uk-UA"/>
              </w:rPr>
              <w:t>бґрунтування розміру бюджетного призначення</w:t>
            </w:r>
          </w:p>
        </w:tc>
        <w:tc>
          <w:tcPr>
            <w:tcW w:w="6743" w:type="dxa"/>
            <w:shd w:val="clear" w:color="auto" w:fill="auto"/>
          </w:tcPr>
          <w:p w:rsidR="001A73B0" w:rsidRDefault="001A73B0" w:rsidP="001A73B0">
            <w:pPr>
              <w:jc w:val="both"/>
              <w:rPr>
                <w:bCs/>
                <w:sz w:val="28"/>
                <w:szCs w:val="28"/>
                <w:lang w:val="uk-UA"/>
              </w:rPr>
            </w:pPr>
            <w:r w:rsidRPr="001A73B0">
              <w:rPr>
                <w:bCs/>
                <w:sz w:val="28"/>
                <w:szCs w:val="28"/>
                <w:lang w:val="uk-UA"/>
              </w:rPr>
              <w:t xml:space="preserve">Закупівля планується за рахунок субвенції місцевого бюджету державному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 року №30-3/VII з урахуванням змін, </w:t>
            </w:r>
          </w:p>
          <w:p w:rsidR="00142E7E" w:rsidRPr="00401316" w:rsidRDefault="001A73B0" w:rsidP="001A73B0">
            <w:pPr>
              <w:jc w:val="both"/>
              <w:rPr>
                <w:sz w:val="28"/>
                <w:szCs w:val="28"/>
                <w:lang w:val="uk-UA"/>
              </w:rPr>
            </w:pPr>
            <w:r w:rsidRPr="001A73B0">
              <w:rPr>
                <w:bCs/>
                <w:sz w:val="28"/>
                <w:szCs w:val="28"/>
                <w:lang w:val="uk-UA"/>
              </w:rPr>
              <w:t>субвенції з бюджету Верхньодніпровської міської ради Дніпропетровської області на виконання Програми про підтримку діяльності Управління Служби безпеки України у Дніпропетровській області на 2025 рік, затвердженої рішенням Верхньодніпровської міської ради від 24.04.2025 №2159-44/ІХ</w:t>
            </w:r>
            <w:r>
              <w:rPr>
                <w:bCs/>
                <w:sz w:val="28"/>
                <w:szCs w:val="28"/>
                <w:lang w:val="uk-UA"/>
              </w:rPr>
              <w:t xml:space="preserve"> </w:t>
            </w:r>
            <w:r w:rsidR="00420C1C" w:rsidRPr="00401316">
              <w:rPr>
                <w:sz w:val="28"/>
                <w:szCs w:val="28"/>
                <w:lang w:val="uk-UA"/>
              </w:rPr>
              <w:t xml:space="preserve">КПКВК– 6521010 </w:t>
            </w:r>
            <w:r w:rsidR="000C0994" w:rsidRPr="00401316">
              <w:rPr>
                <w:sz w:val="28"/>
                <w:szCs w:val="28"/>
                <w:lang w:val="uk-UA"/>
              </w:rPr>
              <w:t xml:space="preserve">КЕКВ </w:t>
            </w:r>
            <w:r w:rsidR="00136B75">
              <w:rPr>
                <w:sz w:val="28"/>
                <w:szCs w:val="28"/>
                <w:lang w:val="uk-UA"/>
              </w:rPr>
              <w:t>224</w:t>
            </w:r>
            <w:r w:rsidR="007A6E55">
              <w:rPr>
                <w:sz w:val="28"/>
                <w:szCs w:val="28"/>
                <w:lang w:val="uk-UA"/>
              </w:rPr>
              <w:t>0</w:t>
            </w:r>
            <w:r w:rsidR="00420C1C" w:rsidRPr="00401316">
              <w:rPr>
                <w:sz w:val="28"/>
                <w:szCs w:val="28"/>
                <w:lang w:val="uk-UA"/>
              </w:rPr>
              <w:t xml:space="preserve"> </w:t>
            </w:r>
          </w:p>
        </w:tc>
      </w:tr>
      <w:tr w:rsidR="00142E7E" w:rsidRPr="008F1557" w:rsidTr="001A73B0">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257" w:type="dxa"/>
            <w:shd w:val="clear" w:color="auto" w:fill="auto"/>
          </w:tcPr>
          <w:p w:rsidR="00142E7E" w:rsidRPr="005E31BE" w:rsidRDefault="005E31BE" w:rsidP="008F1557">
            <w:pPr>
              <w:jc w:val="both"/>
              <w:rPr>
                <w:sz w:val="28"/>
                <w:szCs w:val="28"/>
                <w:lang w:val="uk-UA"/>
              </w:rPr>
            </w:pPr>
            <w:r>
              <w:rPr>
                <w:sz w:val="28"/>
                <w:szCs w:val="28"/>
                <w:lang w:val="uk-UA"/>
              </w:rPr>
              <w:t>О</w:t>
            </w:r>
            <w:r w:rsidR="00142E7E" w:rsidRPr="005E31BE">
              <w:rPr>
                <w:sz w:val="28"/>
                <w:szCs w:val="28"/>
                <w:lang w:val="uk-UA"/>
              </w:rPr>
              <w:t>бґрунтування очікуваної вартості</w:t>
            </w:r>
          </w:p>
        </w:tc>
        <w:tc>
          <w:tcPr>
            <w:tcW w:w="6743" w:type="dxa"/>
            <w:shd w:val="clear" w:color="auto" w:fill="auto"/>
          </w:tcPr>
          <w:p w:rsidR="00420C1C" w:rsidRPr="00CB642B" w:rsidRDefault="008A152E" w:rsidP="009E03B7">
            <w:pPr>
              <w:jc w:val="both"/>
              <w:rPr>
                <w:sz w:val="28"/>
                <w:szCs w:val="28"/>
                <w:shd w:val="clear" w:color="auto" w:fill="FFFFFF"/>
                <w:lang w:val="uk-UA"/>
              </w:rPr>
            </w:pPr>
            <w:r w:rsidRPr="005E31BE">
              <w:rPr>
                <w:bCs/>
                <w:sz w:val="28"/>
                <w:szCs w:val="28"/>
                <w:lang w:val="uk-UA"/>
              </w:rPr>
              <w:t xml:space="preserve">Очікувана вартість предмета </w:t>
            </w:r>
            <w:r w:rsidR="00CB642B">
              <w:rPr>
                <w:bCs/>
                <w:sz w:val="28"/>
                <w:szCs w:val="28"/>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5E31BE">
              <w:rPr>
                <w:bCs/>
                <w:sz w:val="28"/>
                <w:szCs w:val="28"/>
                <w:lang w:val="uk-UA"/>
              </w:rPr>
              <w:t xml:space="preserve"> та складає</w:t>
            </w:r>
            <w:r w:rsidR="000C0994" w:rsidRPr="005E31BE">
              <w:rPr>
                <w:bCs/>
                <w:sz w:val="28"/>
                <w:szCs w:val="28"/>
                <w:lang w:val="uk-UA"/>
              </w:rPr>
              <w:t xml:space="preserve"> </w:t>
            </w:r>
            <w:r w:rsidR="00136B75">
              <w:rPr>
                <w:bCs/>
                <w:sz w:val="28"/>
                <w:szCs w:val="28"/>
                <w:lang w:val="uk-UA"/>
              </w:rPr>
              <w:t>1</w:t>
            </w:r>
            <w:r w:rsidR="009E03B7">
              <w:rPr>
                <w:bCs/>
                <w:sz w:val="28"/>
                <w:szCs w:val="28"/>
                <w:lang w:val="uk-UA"/>
              </w:rPr>
              <w:t>5</w:t>
            </w:r>
            <w:r w:rsidR="00136B75">
              <w:rPr>
                <w:bCs/>
                <w:sz w:val="28"/>
                <w:szCs w:val="28"/>
                <w:lang w:val="uk-UA"/>
              </w:rPr>
              <w:t>0</w:t>
            </w:r>
            <w:r w:rsidR="00091A4C">
              <w:rPr>
                <w:bCs/>
                <w:sz w:val="28"/>
                <w:szCs w:val="28"/>
                <w:lang w:val="uk-UA"/>
              </w:rPr>
              <w:t xml:space="preserve"> 000</w:t>
            </w:r>
            <w:r w:rsidR="00362549" w:rsidRPr="00362549">
              <w:rPr>
                <w:bCs/>
                <w:sz w:val="28"/>
                <w:szCs w:val="28"/>
                <w:lang w:val="uk-UA"/>
              </w:rPr>
              <w:t>.00</w:t>
            </w:r>
            <w:r w:rsidR="004258D5" w:rsidRPr="005E31BE">
              <w:rPr>
                <w:sz w:val="28"/>
                <w:szCs w:val="28"/>
                <w:shd w:val="clear" w:color="auto" w:fill="FFFFFF"/>
                <w:lang w:val="uk-UA"/>
              </w:rPr>
              <w:t xml:space="preserve"> </w:t>
            </w:r>
            <w:r w:rsidR="000C0994" w:rsidRPr="005E31BE">
              <w:rPr>
                <w:sz w:val="28"/>
                <w:szCs w:val="28"/>
                <w:shd w:val="clear" w:color="auto" w:fill="FFFFFF"/>
                <w:lang w:val="uk-UA"/>
              </w:rPr>
              <w:t>грн.</w:t>
            </w:r>
          </w:p>
        </w:tc>
      </w:tr>
    </w:tbl>
    <w:p w:rsidR="00142E7E" w:rsidRDefault="00142E7E" w:rsidP="000C717E">
      <w:pPr>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742" w:rsidRDefault="008C1742">
      <w:r>
        <w:separator/>
      </w:r>
    </w:p>
  </w:endnote>
  <w:endnote w:type="continuationSeparator" w:id="0">
    <w:p w:rsidR="008C1742" w:rsidRDefault="008C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742" w:rsidRDefault="008C1742">
      <w:r>
        <w:separator/>
      </w:r>
    </w:p>
  </w:footnote>
  <w:footnote w:type="continuationSeparator" w:id="0">
    <w:p w:rsidR="008C1742" w:rsidRDefault="008C17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A73B0">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346F"/>
    <w:rsid w:val="0006318A"/>
    <w:rsid w:val="000868CD"/>
    <w:rsid w:val="00091A4C"/>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A73B0"/>
    <w:rsid w:val="001B5A0A"/>
    <w:rsid w:val="001C55F6"/>
    <w:rsid w:val="001F7502"/>
    <w:rsid w:val="0022140C"/>
    <w:rsid w:val="00243783"/>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761EC"/>
    <w:rsid w:val="00490B0C"/>
    <w:rsid w:val="00492C38"/>
    <w:rsid w:val="004D0DDC"/>
    <w:rsid w:val="004D10A0"/>
    <w:rsid w:val="004E2464"/>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C1940"/>
    <w:rsid w:val="006F5068"/>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54A6"/>
    <w:rsid w:val="00852272"/>
    <w:rsid w:val="008650EB"/>
    <w:rsid w:val="00866A21"/>
    <w:rsid w:val="008814AD"/>
    <w:rsid w:val="00885950"/>
    <w:rsid w:val="00897293"/>
    <w:rsid w:val="008A0992"/>
    <w:rsid w:val="008A152E"/>
    <w:rsid w:val="008A1DDA"/>
    <w:rsid w:val="008A22DB"/>
    <w:rsid w:val="008A5C98"/>
    <w:rsid w:val="008B71EF"/>
    <w:rsid w:val="008C1742"/>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70059"/>
    <w:rsid w:val="00D90CF2"/>
    <w:rsid w:val="00D93E02"/>
    <w:rsid w:val="00DA6C5A"/>
    <w:rsid w:val="00DB2894"/>
    <w:rsid w:val="00DD0682"/>
    <w:rsid w:val="00DE7F39"/>
    <w:rsid w:val="00DF2C91"/>
    <w:rsid w:val="00E06E19"/>
    <w:rsid w:val="00E1529D"/>
    <w:rsid w:val="00E23B62"/>
    <w:rsid w:val="00E379EB"/>
    <w:rsid w:val="00E42837"/>
    <w:rsid w:val="00E855E8"/>
    <w:rsid w:val="00E94AB4"/>
    <w:rsid w:val="00EA4578"/>
    <w:rsid w:val="00EB225C"/>
    <w:rsid w:val="00EC49DE"/>
    <w:rsid w:val="00ED0D3C"/>
    <w:rsid w:val="00EE2FB9"/>
    <w:rsid w:val="00F177F7"/>
    <w:rsid w:val="00F308B2"/>
    <w:rsid w:val="00F369BD"/>
    <w:rsid w:val="00F376FC"/>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ACF91"/>
  <w15:chartTrackingRefBased/>
  <w15:docId w15:val="{A97AE1F3-99BD-4D6A-9590-3CD4E3AB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1312</Words>
  <Characters>748</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2025-09-24T12:53:00Z</dcterms:created>
  <dcterms:modified xsi:type="dcterms:W3CDTF">2025-09-24T12:53:00Z</dcterms:modified>
</cp:coreProperties>
</file>