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D4FE9" w14:textId="11588A81" w:rsidR="00F93DEF" w:rsidRPr="00C721F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1F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C721F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1F2">
        <w:rPr>
          <w:rFonts w:ascii="Times New Roman" w:hAnsi="Times New Roman"/>
          <w:sz w:val="28"/>
          <w:szCs w:val="28"/>
        </w:rPr>
        <w:t>(відповідно до пункту 4</w:t>
      </w:r>
      <w:r w:rsidRPr="00C721F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C721F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C721F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C721F2" w:rsidRDefault="009A3DFB" w:rsidP="00C721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C721F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16E5D56D" w:rsidR="004C0923" w:rsidRPr="00C721F2" w:rsidRDefault="009A3DFB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): </w:t>
      </w:r>
      <w:bookmarkStart w:id="1" w:name="_GoBack"/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Послуги з інженерного проектування</w:t>
      </w:r>
      <w:bookmarkEnd w:id="1"/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, код ДК 021:2015 – 71320000-7 (Послуги з розробки робочих проектів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 – 5 лотів: лот №1 – Послуги з інженерного проектування, код ДК 021:2015 – 71320000-7 (Послуга з розробки робочого проекту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документації); лот №2 – Послуги з інженерного проектування, код ДК 021:2015 – 71320000-7 (Послуга з розробки робочого проекту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документації); лот №3 – Послуги з інженерного проектування, код ДК 021:2015 – 71320000-7 (Послуга з розробки робочого проекту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документації); лот №4 – Послуги з інженерного проектування, код ДК 021:2015 – 71320000-7 (Послуги з розробки робочих проектів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документації); лот №5 – Послуги з інженерного проектування, код ДК 021:2015 – 71320000-7 (Послуги з розробки робочих проектів системи пожежної сигналізації, системи оповіщення про пожежу, системи управління евакуацією людей з проходженням експертизи проектно-кошторисної документації).</w:t>
      </w:r>
    </w:p>
    <w:p w14:paraId="00000009" w14:textId="33C248BD" w:rsidR="00B950DB" w:rsidRPr="00C721F2" w:rsidRDefault="00A8331F" w:rsidP="00C721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C721F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C721F2">
        <w:rPr>
          <w:rFonts w:ascii="Times New Roman" w:eastAsia="Times New Roman" w:hAnsi="Times New Roman"/>
          <w:sz w:val="28"/>
          <w:szCs w:val="28"/>
        </w:rPr>
        <w:t xml:space="preserve"> </w:t>
      </w:r>
      <w:r w:rsidR="001913F6" w:rsidRPr="001913F6">
        <w:rPr>
          <w:rFonts w:ascii="Times New Roman" w:eastAsia="Times New Roman" w:hAnsi="Times New Roman"/>
          <w:sz w:val="28"/>
          <w:szCs w:val="28"/>
        </w:rPr>
        <w:t>UA-2024-11-15-015925-a</w:t>
      </w:r>
      <w:r w:rsidR="0037781E" w:rsidRPr="00C721F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1A9C0A99" w:rsidR="00C757BA" w:rsidRPr="00C721F2" w:rsidRDefault="00C757BA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1913F6">
        <w:rPr>
          <w:rFonts w:ascii="Times New Roman" w:eastAsia="Times New Roman" w:hAnsi="Times New Roman"/>
          <w:sz w:val="28"/>
          <w:szCs w:val="28"/>
        </w:rPr>
        <w:t>3</w:t>
      </w:r>
      <w:r w:rsidR="001913F6" w:rsidRPr="00BB3B72">
        <w:rPr>
          <w:rFonts w:ascii="Times New Roman" w:eastAsia="Times New Roman" w:hAnsi="Times New Roman"/>
          <w:sz w:val="28"/>
          <w:szCs w:val="28"/>
        </w:rPr>
        <w:t>0</w:t>
      </w:r>
      <w:r w:rsidR="002C26CE" w:rsidRPr="003434E6">
        <w:rPr>
          <w:rFonts w:ascii="Times New Roman" w:eastAsia="Times New Roman" w:hAnsi="Times New Roman"/>
          <w:sz w:val="28"/>
          <w:szCs w:val="28"/>
        </w:rPr>
        <w:t>0 000</w:t>
      </w:r>
      <w:r w:rsidRPr="003434E6">
        <w:rPr>
          <w:rFonts w:ascii="Times New Roman" w:eastAsia="Times New Roman" w:hAnsi="Times New Roman"/>
          <w:sz w:val="28"/>
          <w:szCs w:val="28"/>
        </w:rPr>
        <w:t>,00</w:t>
      </w:r>
      <w:r w:rsidR="002C26CE" w:rsidRPr="003434E6">
        <w:rPr>
          <w:rFonts w:ascii="Times New Roman" w:eastAsia="Times New Roman" w:hAnsi="Times New Roman"/>
          <w:sz w:val="28"/>
          <w:szCs w:val="28"/>
        </w:rPr>
        <w:t xml:space="preserve"> грн</w:t>
      </w:r>
      <w:r w:rsidRPr="003434E6">
        <w:rPr>
          <w:rFonts w:ascii="Times New Roman" w:eastAsia="Times New Roman" w:hAnsi="Times New Roman"/>
          <w:sz w:val="28"/>
          <w:szCs w:val="28"/>
        </w:rPr>
        <w:t xml:space="preserve"> з ПДВ.</w:t>
      </w:r>
    </w:p>
    <w:p w14:paraId="349C4CDA" w14:textId="77777777" w:rsidR="002C26CE" w:rsidRPr="00C721F2" w:rsidRDefault="00C757BA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b/>
          <w:szCs w:val="28"/>
        </w:rPr>
        <w:t>Обґрунтування технічних та якісних характеристик предмета закупівлі:</w:t>
      </w:r>
      <w:r w:rsidRPr="00C721F2">
        <w:rPr>
          <w:szCs w:val="28"/>
        </w:rPr>
        <w:t xml:space="preserve"> </w:t>
      </w:r>
      <w:r w:rsidR="002C26CE" w:rsidRPr="00C721F2">
        <w:rPr>
          <w:szCs w:val="28"/>
          <w:lang w:eastAsia="uk-UA"/>
        </w:rPr>
        <w:t xml:space="preserve">технічні та якісні характеристики сформовано з урахуванням вимог будівельних норм на проектування, технічних вимог (нормативно-технічній документації), які встановлені чинним законодавством і державними стандартами, нормативами України у сфері пожежної безпеки. </w:t>
      </w:r>
    </w:p>
    <w:p w14:paraId="6B3D0D6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lastRenderedPageBreak/>
        <w:t>В технічному завданні є посилання на конкретні характеристики контрольованих приміщень, площу в м</w:t>
      </w:r>
      <w:r w:rsidRPr="00C721F2">
        <w:rPr>
          <w:szCs w:val="28"/>
          <w:vertAlign w:val="superscript"/>
          <w:lang w:eastAsia="uk-UA"/>
        </w:rPr>
        <w:t>2</w:t>
      </w:r>
      <w:r w:rsidRPr="00C721F2">
        <w:rPr>
          <w:szCs w:val="28"/>
          <w:lang w:eastAsia="uk-UA"/>
        </w:rPr>
        <w:t>, висоту приміщень в м, температурний режим, клас вогнестійкості будівельних конструкцій тощо.</w:t>
      </w:r>
    </w:p>
    <w:p w14:paraId="203809D4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Закупівля послуги з розробки робочих проектів системи пожежної сигналізації, системи оповіщення про пожежу, системи управління евакуацією людей та автоматичної системи пожежогасіння з проходженням експертизи проектно-кошторисної документації за сукупними характеристиками є економічно доцільною.</w:t>
      </w:r>
    </w:p>
    <w:p w14:paraId="20DDC29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5724AA0B" w:rsidR="00D10E41" w:rsidRPr="00C721F2" w:rsidRDefault="00D10E41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C721F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6FB643E8" w14:textId="3E5811E5" w:rsidR="00902026" w:rsidRDefault="000968B5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902026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</w:t>
      </w:r>
      <w:r w:rsidR="00902026">
        <w:rPr>
          <w:rFonts w:ascii="Times New Roman" w:eastAsia="Times New Roman" w:hAnsi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53B34659" w14:textId="1F9E9B1A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22B0F4F6" w14:textId="77777777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902026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1913F6"/>
    <w:rsid w:val="002452E2"/>
    <w:rsid w:val="002C26CE"/>
    <w:rsid w:val="00323305"/>
    <w:rsid w:val="003434E6"/>
    <w:rsid w:val="00345A3E"/>
    <w:rsid w:val="003555DD"/>
    <w:rsid w:val="0037781E"/>
    <w:rsid w:val="003A14E0"/>
    <w:rsid w:val="003E507B"/>
    <w:rsid w:val="003F79B5"/>
    <w:rsid w:val="00406C8C"/>
    <w:rsid w:val="004C0923"/>
    <w:rsid w:val="004D0F92"/>
    <w:rsid w:val="00551CDF"/>
    <w:rsid w:val="00566BCC"/>
    <w:rsid w:val="005861CD"/>
    <w:rsid w:val="006E4EA7"/>
    <w:rsid w:val="007237DF"/>
    <w:rsid w:val="00792280"/>
    <w:rsid w:val="007A716B"/>
    <w:rsid w:val="007B4EC6"/>
    <w:rsid w:val="007C2D24"/>
    <w:rsid w:val="007D262E"/>
    <w:rsid w:val="007F3D7C"/>
    <w:rsid w:val="008762BF"/>
    <w:rsid w:val="00902026"/>
    <w:rsid w:val="009A3DFB"/>
    <w:rsid w:val="009B7E22"/>
    <w:rsid w:val="00A8331F"/>
    <w:rsid w:val="00AF464D"/>
    <w:rsid w:val="00B950DB"/>
    <w:rsid w:val="00BB3B72"/>
    <w:rsid w:val="00BD2E57"/>
    <w:rsid w:val="00C1485E"/>
    <w:rsid w:val="00C53EF7"/>
    <w:rsid w:val="00C721F2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42</cp:revision>
  <cp:lastPrinted>2024-05-27T12:09:00Z</cp:lastPrinted>
  <dcterms:created xsi:type="dcterms:W3CDTF">2021-03-02T07:11:00Z</dcterms:created>
  <dcterms:modified xsi:type="dcterms:W3CDTF">2024-11-19T15:13:00Z</dcterms:modified>
</cp:coreProperties>
</file>