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7B6EFA" w:rsidRPr="007B6EFA">
        <w:rPr>
          <w:rFonts w:ascii="Times New Roman" w:hAnsi="Times New Roman"/>
          <w:iCs/>
          <w:sz w:val="28"/>
          <w:szCs w:val="27"/>
        </w:rPr>
        <w:t xml:space="preserve">комутаційних щитів, код ДК 021:2015 - </w:t>
      </w:r>
      <w:r w:rsidR="007B6EFA" w:rsidRPr="007B6EFA">
        <w:rPr>
          <w:rFonts w:ascii="Times New Roman" w:hAnsi="Times New Roman"/>
          <w:iCs/>
          <w:sz w:val="28"/>
          <w:szCs w:val="28"/>
        </w:rPr>
        <w:t>32540000</w:t>
      </w:r>
      <w:r w:rsidR="00373229">
        <w:rPr>
          <w:rFonts w:ascii="Times New Roman" w:hAnsi="Times New Roman"/>
          <w:iCs/>
          <w:sz w:val="28"/>
          <w:szCs w:val="27"/>
        </w:rPr>
        <w:t>-0 (Комутаційне обладнання)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9866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8663C" w:rsidRPr="0098663C">
        <w:rPr>
          <w:rFonts w:ascii="Times New Roman" w:hAnsi="Times New Roman"/>
          <w:sz w:val="28"/>
          <w:szCs w:val="28"/>
        </w:rPr>
        <w:t>UA-2024-07-22-006690-a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73229" w:rsidRPr="003256C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1 891 121,76 </w:t>
      </w:r>
      <w:r w:rsidR="00373229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373229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8663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96FF-E1EF-4C1D-9BD0-0EC3E73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16</cp:revision>
  <cp:lastPrinted>2024-06-21T13:50:00Z</cp:lastPrinted>
  <dcterms:created xsi:type="dcterms:W3CDTF">2024-04-18T14:58:00Z</dcterms:created>
  <dcterms:modified xsi:type="dcterms:W3CDTF">2024-07-22T13:33:00Z</dcterms:modified>
</cp:coreProperties>
</file>