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7B6EFA" w:rsidRPr="007B6EFA">
        <w:rPr>
          <w:rFonts w:ascii="Times New Roman" w:hAnsi="Times New Roman"/>
          <w:iCs/>
          <w:sz w:val="28"/>
          <w:szCs w:val="27"/>
        </w:rPr>
        <w:t xml:space="preserve">комутаційних щитів, код ДК 021:2015 - </w:t>
      </w:r>
      <w:r w:rsidR="007B6EFA" w:rsidRPr="007B6EFA">
        <w:rPr>
          <w:rFonts w:ascii="Times New Roman" w:hAnsi="Times New Roman"/>
          <w:iCs/>
          <w:sz w:val="28"/>
          <w:szCs w:val="28"/>
        </w:rPr>
        <w:t>32540000</w:t>
      </w:r>
      <w:r w:rsidR="007B6EFA" w:rsidRPr="007B6EFA">
        <w:rPr>
          <w:rFonts w:ascii="Times New Roman" w:hAnsi="Times New Roman"/>
          <w:iCs/>
          <w:sz w:val="28"/>
          <w:szCs w:val="27"/>
        </w:rPr>
        <w:t xml:space="preserve">-0 (Комутаційне обладнання, комутатори, </w:t>
      </w:r>
      <w:r w:rsidR="00506866" w:rsidRPr="00506866">
        <w:rPr>
          <w:rFonts w:ascii="Times New Roman" w:hAnsi="Times New Roman"/>
          <w:iCs/>
          <w:sz w:val="28"/>
          <w:szCs w:val="27"/>
        </w:rPr>
        <w:t>комутуючий пристрій захисту</w:t>
      </w:r>
      <w:r w:rsidR="007B6EFA" w:rsidRPr="007B6EFA">
        <w:rPr>
          <w:rFonts w:ascii="Times New Roman" w:hAnsi="Times New Roman"/>
          <w:iCs/>
          <w:sz w:val="28"/>
          <w:szCs w:val="27"/>
        </w:rPr>
        <w:t xml:space="preserve">), 3 лоти: </w:t>
      </w:r>
      <w:r w:rsidR="007B6EFA" w:rsidRPr="007B6EFA">
        <w:rPr>
          <w:rFonts w:ascii="Times New Roman" w:hAnsi="Times New Roman"/>
          <w:sz w:val="28"/>
          <w:szCs w:val="27"/>
        </w:rPr>
        <w:t xml:space="preserve">лот №1 - </w:t>
      </w:r>
      <w:r w:rsidR="00C31A04">
        <w:rPr>
          <w:rFonts w:ascii="Times New Roman" w:hAnsi="Times New Roman"/>
          <w:iCs/>
          <w:sz w:val="28"/>
          <w:szCs w:val="27"/>
        </w:rPr>
        <w:t>К</w:t>
      </w:r>
      <w:r w:rsidR="007B6EFA" w:rsidRPr="007B6EFA">
        <w:rPr>
          <w:rFonts w:ascii="Times New Roman" w:hAnsi="Times New Roman"/>
          <w:iCs/>
          <w:sz w:val="28"/>
          <w:szCs w:val="27"/>
        </w:rPr>
        <w:t>омутаційне обладнання, код ДК 021:2015-32541000-7 (Ком</w:t>
      </w:r>
      <w:r w:rsidR="00C31A04">
        <w:rPr>
          <w:rFonts w:ascii="Times New Roman" w:hAnsi="Times New Roman"/>
          <w:iCs/>
          <w:sz w:val="28"/>
          <w:szCs w:val="27"/>
        </w:rPr>
        <w:t>утаційне обладнання), лот №2 – К</w:t>
      </w:r>
      <w:r w:rsidR="007B6EFA" w:rsidRPr="007B6EFA">
        <w:rPr>
          <w:rFonts w:ascii="Times New Roman" w:hAnsi="Times New Roman"/>
          <w:iCs/>
          <w:sz w:val="28"/>
          <w:szCs w:val="27"/>
        </w:rPr>
        <w:t>омутаційні щити, код ДК 021:2015-3254</w:t>
      </w:r>
      <w:r w:rsidR="00C31A04">
        <w:rPr>
          <w:rFonts w:ascii="Times New Roman" w:hAnsi="Times New Roman"/>
          <w:iCs/>
          <w:sz w:val="28"/>
          <w:szCs w:val="27"/>
        </w:rPr>
        <w:t>0000-0 (Комутатори), лот №3 – Ко</w:t>
      </w:r>
      <w:r w:rsidR="007B6EFA" w:rsidRPr="007B6EFA">
        <w:rPr>
          <w:rFonts w:ascii="Times New Roman" w:hAnsi="Times New Roman"/>
          <w:iCs/>
          <w:sz w:val="28"/>
          <w:szCs w:val="27"/>
        </w:rPr>
        <w:t>мутаційні щити, код ДК 021:2015-32540000-0 (</w:t>
      </w:r>
      <w:r w:rsidR="00506866" w:rsidRPr="00506866">
        <w:rPr>
          <w:rFonts w:ascii="Times New Roman" w:hAnsi="Times New Roman"/>
          <w:iCs/>
          <w:sz w:val="28"/>
          <w:szCs w:val="27"/>
        </w:rPr>
        <w:t>Комутуючий пристрій захисту</w:t>
      </w:r>
      <w:r w:rsidR="007B6EFA" w:rsidRPr="007B6EFA">
        <w:rPr>
          <w:rFonts w:ascii="Times New Roman" w:hAnsi="Times New Roman"/>
          <w:iCs/>
          <w:sz w:val="28"/>
          <w:szCs w:val="27"/>
        </w:rPr>
        <w:t>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F4145" w:rsidRPr="005F4145">
        <w:rPr>
          <w:rFonts w:ascii="Times New Roman" w:hAnsi="Times New Roman"/>
          <w:sz w:val="28"/>
          <w:szCs w:val="28"/>
        </w:rPr>
        <w:t>UA-2024-06-28-001920-a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256C6" w:rsidRPr="003256C6">
        <w:rPr>
          <w:rFonts w:ascii="Times New Roman" w:hAnsi="Times New Roman"/>
          <w:sz w:val="28"/>
          <w:szCs w:val="28"/>
        </w:rPr>
        <w:t>2 201 044,26</w:t>
      </w:r>
      <w:r w:rsidR="003256C6" w:rsidRPr="003256C6">
        <w:rPr>
          <w:rFonts w:ascii="Times New Roman" w:hAnsi="Times New Roman"/>
          <w:b/>
          <w:sz w:val="28"/>
          <w:szCs w:val="28"/>
        </w:rPr>
        <w:t xml:space="preserve"> 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3256C6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</w:t>
      </w:r>
      <w:r w:rsidR="003256C6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  <w:t>(лот №1 – 1 891 121,76 грн з ПДВ</w:t>
      </w:r>
      <w:r w:rsid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r w:rsidR="003256C6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>лот №2 – 138 022,50 грн з ПДВ та лот №3 – 171 900,00 грн з ПДВ</w:t>
      </w:r>
      <w:r w:rsidR="00E953EC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>)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4145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F22D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B6D2-6988-45DA-A0AA-4EB4591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15</cp:revision>
  <cp:lastPrinted>2024-06-21T13:50:00Z</cp:lastPrinted>
  <dcterms:created xsi:type="dcterms:W3CDTF">2024-04-18T14:58:00Z</dcterms:created>
  <dcterms:modified xsi:type="dcterms:W3CDTF">2024-06-28T13:13:00Z</dcterms:modified>
</cp:coreProperties>
</file>