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0D4C2C">
        <w:rPr>
          <w:rFonts w:ascii="Times New Roman" w:eastAsia="Times New Roman" w:hAnsi="Times New Roman"/>
          <w:b/>
          <w:bCs/>
          <w:sz w:val="24"/>
          <w:szCs w:val="28"/>
        </w:rPr>
        <w:t>ручних електричних</w:t>
      </w:r>
      <w:r w:rsidR="000D4C2C" w:rsidRPr="000D4C2C">
        <w:rPr>
          <w:rFonts w:ascii="Times New Roman" w:eastAsia="Times New Roman" w:hAnsi="Times New Roman"/>
          <w:b/>
          <w:bCs/>
          <w:sz w:val="24"/>
          <w:szCs w:val="28"/>
        </w:rPr>
        <w:t xml:space="preserve"> інструмент</w:t>
      </w:r>
      <w:r w:rsidR="000D4C2C">
        <w:rPr>
          <w:rFonts w:ascii="Times New Roman" w:eastAsia="Times New Roman" w:hAnsi="Times New Roman"/>
          <w:b/>
          <w:bCs/>
          <w:sz w:val="24"/>
          <w:szCs w:val="28"/>
        </w:rPr>
        <w:t>ів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0D4C2C">
        <w:rPr>
          <w:rFonts w:ascii="Times New Roman" w:eastAsia="Times New Roman" w:hAnsi="Times New Roman"/>
          <w:color w:val="000000"/>
          <w:sz w:val="24"/>
          <w:szCs w:val="24"/>
        </w:rPr>
        <w:t>Електричні інструменти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DA5442">
        <w:rPr>
          <w:rFonts w:ascii="Times New Roman" w:hAnsi="Times New Roman"/>
          <w:sz w:val="24"/>
          <w:szCs w:val="24"/>
        </w:rPr>
        <w:t xml:space="preserve">021:2015 – </w:t>
      </w:r>
      <w:r w:rsidR="000D4C2C" w:rsidRPr="000D4C2C">
        <w:rPr>
          <w:rFonts w:ascii="Times New Roman" w:eastAsia="Times New Roman" w:hAnsi="Times New Roman"/>
          <w:sz w:val="24"/>
          <w:szCs w:val="28"/>
          <w:lang w:eastAsia="ru-RU"/>
        </w:rPr>
        <w:t>43830000-0</w:t>
      </w:r>
      <w:r w:rsidR="000D4C2C" w:rsidRPr="000D4C2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D4C2C">
        <w:rPr>
          <w:rFonts w:ascii="Times New Roman" w:eastAsia="Times New Roman" w:hAnsi="Times New Roman"/>
          <w:color w:val="000000"/>
          <w:sz w:val="24"/>
          <w:szCs w:val="24"/>
        </w:rPr>
        <w:t>Ручний електричний інструмент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:rsidR="002B5007" w:rsidRPr="000D4C2C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73AB8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9D613B" w:rsidRPr="009D613B">
        <w:rPr>
          <w:sz w:val="24"/>
          <w:szCs w:val="24"/>
        </w:rPr>
        <w:t> </w:t>
      </w:r>
      <w:r w:rsidR="008E1CA3" w:rsidRPr="00875217">
        <w:rPr>
          <w:sz w:val="24"/>
          <w:szCs w:val="24"/>
        </w:rPr>
        <w:t>-</w:t>
      </w:r>
      <w:r w:rsidR="00963E57">
        <w:rPr>
          <w:sz w:val="24"/>
          <w:szCs w:val="24"/>
        </w:rPr>
        <w:t>2024-06-12-005459</w:t>
      </w:r>
      <w:r w:rsidR="000D4C2C">
        <w:rPr>
          <w:sz w:val="24"/>
          <w:szCs w:val="24"/>
        </w:rPr>
        <w:t>-</w:t>
      </w:r>
      <w:r w:rsidR="000D4C2C">
        <w:rPr>
          <w:sz w:val="24"/>
          <w:szCs w:val="24"/>
          <w:lang w:val="en-US"/>
        </w:rPr>
        <w:t>a</w:t>
      </w:r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963E57">
        <w:rPr>
          <w:rFonts w:ascii="Times New Roman" w:hAnsi="Times New Roman"/>
          <w:bCs/>
          <w:color w:val="000000"/>
          <w:sz w:val="24"/>
          <w:szCs w:val="24"/>
        </w:rPr>
        <w:t>183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963E57">
        <w:rPr>
          <w:rFonts w:ascii="Times New Roman" w:hAnsi="Times New Roman"/>
          <w:bCs/>
          <w:color w:val="000000"/>
          <w:sz w:val="24"/>
          <w:szCs w:val="24"/>
        </w:rPr>
        <w:t>67</w:t>
      </w:r>
      <w:r w:rsidR="00DA5442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555D46">
        <w:rPr>
          <w:rFonts w:ascii="Times New Roman" w:hAnsi="Times New Roman"/>
          <w:bCs/>
          <w:color w:val="000000"/>
          <w:sz w:val="24"/>
          <w:szCs w:val="24"/>
          <w:lang w:val="ru-RU"/>
        </w:rPr>
        <w:t>183 67</w:t>
      </w:r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проведено згідно з аналізом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555D46" w:rsidRPr="00473AB8">
        <w:rPr>
          <w:rFonts w:ascii="Times New Roman" w:eastAsia="Times New Roman" w:hAnsi="Times New Roman"/>
          <w:sz w:val="24"/>
          <w:szCs w:val="24"/>
        </w:rPr>
        <w:t>цінових пропозицій потенційних постачальників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0D4C2C">
        <w:rPr>
          <w:rFonts w:ascii="Times New Roman" w:eastAsia="Times New Roman" w:hAnsi="Times New Roman"/>
          <w:color w:val="000000"/>
          <w:sz w:val="24"/>
          <w:szCs w:val="24"/>
        </w:rPr>
        <w:t>ручних електричних інструментів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B12565">
        <w:rPr>
          <w:rFonts w:ascii="Times New Roman" w:eastAsia="Times New Roman" w:hAnsi="Times New Roman"/>
          <w:color w:val="000000"/>
          <w:sz w:val="24"/>
          <w:szCs w:val="24"/>
        </w:rPr>
        <w:t>183</w:t>
      </w:r>
      <w:r w:rsidR="00B12565">
        <w:rPr>
          <w:rFonts w:ascii="Times New Roman" w:hAnsi="Times New Roman"/>
          <w:bCs/>
          <w:color w:val="000000"/>
          <w:sz w:val="24"/>
          <w:szCs w:val="24"/>
          <w:lang w:val="ru-RU"/>
        </w:rPr>
        <w:t> 67</w:t>
      </w:r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73AB8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 визначено з урахуванням оптимального співвідношення ціни та якості. Якісні</w:t>
      </w:r>
      <w:bookmarkStart w:id="2" w:name="_GoBack"/>
      <w:bookmarkEnd w:id="2"/>
      <w:r w:rsidRPr="00473AB8">
        <w:rPr>
          <w:rFonts w:ascii="Times New Roman" w:hAnsi="Times New Roman"/>
          <w:sz w:val="24"/>
          <w:szCs w:val="24"/>
        </w:rPr>
        <w:t xml:space="preserve"> та технічні характеристики не є унікальними та можуть бути поставлені цілим рядом постачальників: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891643">
        <w:rPr>
          <w:rFonts w:ascii="Times New Roman" w:eastAsia="Times New Roman" w:hAnsi="Times New Roman"/>
          <w:b/>
          <w:sz w:val="24"/>
          <w:szCs w:val="24"/>
        </w:rPr>
        <w:tab/>
      </w:r>
      <w:r w:rsidR="00891643">
        <w:rPr>
          <w:rFonts w:ascii="Times New Roman" w:eastAsia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Ян БУЛАХ</w:t>
      </w:r>
    </w:p>
    <w:p w:rsidR="00DC403A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p w:rsidR="002A4A70" w:rsidRPr="00473AB8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473AB8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A35B90"/>
    <w:rsid w:val="00050376"/>
    <w:rsid w:val="000A31A3"/>
    <w:rsid w:val="000D4C2C"/>
    <w:rsid w:val="0014395F"/>
    <w:rsid w:val="001E5703"/>
    <w:rsid w:val="00207BEF"/>
    <w:rsid w:val="002A4A70"/>
    <w:rsid w:val="002B5007"/>
    <w:rsid w:val="003876F5"/>
    <w:rsid w:val="00413D9B"/>
    <w:rsid w:val="00473AB8"/>
    <w:rsid w:val="00483394"/>
    <w:rsid w:val="004A6042"/>
    <w:rsid w:val="00555D46"/>
    <w:rsid w:val="005B6195"/>
    <w:rsid w:val="0066019D"/>
    <w:rsid w:val="007E488F"/>
    <w:rsid w:val="007F75FB"/>
    <w:rsid w:val="00875217"/>
    <w:rsid w:val="00891643"/>
    <w:rsid w:val="008A75BD"/>
    <w:rsid w:val="008D1B2F"/>
    <w:rsid w:val="008E1CA3"/>
    <w:rsid w:val="00905C42"/>
    <w:rsid w:val="00955495"/>
    <w:rsid w:val="00963E57"/>
    <w:rsid w:val="009D613B"/>
    <w:rsid w:val="00A35B90"/>
    <w:rsid w:val="00B12565"/>
    <w:rsid w:val="00B96C2D"/>
    <w:rsid w:val="00BA37C8"/>
    <w:rsid w:val="00BA5D99"/>
    <w:rsid w:val="00BB6C38"/>
    <w:rsid w:val="00BF2B7D"/>
    <w:rsid w:val="00D35F02"/>
    <w:rsid w:val="00DA5442"/>
    <w:rsid w:val="00DC403A"/>
    <w:rsid w:val="00F1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Fugazzy</cp:lastModifiedBy>
  <cp:revision>14</cp:revision>
  <cp:lastPrinted>2024-03-22T12:25:00Z</cp:lastPrinted>
  <dcterms:created xsi:type="dcterms:W3CDTF">2023-10-23T08:59:00Z</dcterms:created>
  <dcterms:modified xsi:type="dcterms:W3CDTF">2024-06-12T11:49:00Z</dcterms:modified>
</cp:coreProperties>
</file>