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5219BB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Соки в асортименті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 w:rsidR="00117C0D">
        <w:rPr>
          <w:color w:val="222222"/>
        </w:rPr>
        <w:t>(</w:t>
      </w:r>
      <w:r>
        <w:rPr>
          <w:rFonts w:eastAsia="Calibri"/>
          <w:lang w:eastAsia="en-US"/>
        </w:rPr>
        <w:t>Ф</w:t>
      </w:r>
      <w:r w:rsidRPr="005219BB">
        <w:rPr>
          <w:rFonts w:eastAsia="Calibri"/>
          <w:lang w:eastAsia="en-US"/>
        </w:rPr>
        <w:t>руктов</w:t>
      </w:r>
      <w:r>
        <w:rPr>
          <w:rFonts w:eastAsia="Calibri"/>
          <w:lang w:eastAsia="en-US"/>
        </w:rPr>
        <w:t>і</w:t>
      </w:r>
      <w:r w:rsidRPr="005219BB">
        <w:rPr>
          <w:rFonts w:eastAsia="Calibri"/>
          <w:lang w:eastAsia="en-US"/>
        </w:rPr>
        <w:t xml:space="preserve"> та овочев</w:t>
      </w:r>
      <w:r>
        <w:rPr>
          <w:rFonts w:eastAsia="Calibri"/>
          <w:lang w:eastAsia="en-US"/>
        </w:rPr>
        <w:t>і</w:t>
      </w:r>
      <w:r w:rsidRPr="005219BB">
        <w:rPr>
          <w:rFonts w:eastAsia="Calibri"/>
          <w:lang w:eastAsia="en-US"/>
        </w:rPr>
        <w:t xml:space="preserve"> сок</w:t>
      </w:r>
      <w:r>
        <w:rPr>
          <w:rFonts w:eastAsia="Calibri"/>
          <w:lang w:eastAsia="en-US"/>
        </w:rPr>
        <w:t>и,</w:t>
      </w:r>
      <w:r w:rsidR="00943357" w:rsidRPr="00943357">
        <w:rPr>
          <w:rFonts w:eastAsia="Calibri"/>
          <w:lang w:eastAsia="en-US"/>
        </w:rPr>
        <w:t xml:space="preserve"> код ДК 021:2015 – 15</w:t>
      </w:r>
      <w:r>
        <w:rPr>
          <w:rFonts w:eastAsia="Calibri"/>
          <w:lang w:eastAsia="en-US"/>
        </w:rPr>
        <w:t>32</w:t>
      </w:r>
      <w:r w:rsidR="00943357" w:rsidRPr="00943357">
        <w:rPr>
          <w:rFonts w:eastAsia="Calibri"/>
          <w:lang w:eastAsia="en-US"/>
        </w:rPr>
        <w:t>0000-7</w:t>
      </w:r>
      <w:r w:rsidR="00117C0D">
        <w:rPr>
          <w:rFonts w:eastAsia="Calibri"/>
          <w:spacing w:val="-12"/>
          <w:lang w:eastAsia="en-US"/>
        </w:rPr>
        <w:t>)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5B796B" w:rsidRPr="005B796B">
        <w:rPr>
          <w:rFonts w:eastAsia="Calibri"/>
          <w:b/>
          <w:spacing w:val="-12"/>
          <w:lang w:eastAsia="en-US"/>
        </w:rPr>
        <w:t>UA-2024-04-16-005309-a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5219BB">
        <w:rPr>
          <w:color w:val="222222"/>
        </w:rPr>
        <w:t>180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5219BB">
        <w:rPr>
          <w:color w:val="222222"/>
        </w:rPr>
        <w:t>соків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232687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19BB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B796B"/>
    <w:rsid w:val="005C1F04"/>
    <w:rsid w:val="005C78AD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43357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27B3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0E44-96B8-4B6B-B2B4-22CDD603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Авдієнко</cp:lastModifiedBy>
  <cp:revision>16</cp:revision>
  <cp:lastPrinted>2024-04-16T09:17:00Z</cp:lastPrinted>
  <dcterms:created xsi:type="dcterms:W3CDTF">2023-06-26T15:29:00Z</dcterms:created>
  <dcterms:modified xsi:type="dcterms:W3CDTF">2024-04-16T09:17:00Z</dcterms:modified>
</cp:coreProperties>
</file>