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35" w:rsidRDefault="004C5C35">
      <w:pPr>
        <w:pStyle w:val="20"/>
        <w:framePr w:w="10292" w:h="670" w:hRule="exact" w:wrap="none" w:vAnchor="page" w:hAnchor="page" w:x="820" w:y="1059"/>
        <w:shd w:val="clear" w:color="auto" w:fill="auto"/>
        <w:spacing w:after="1" w:line="250" w:lineRule="exact"/>
        <w:ind w:right="60"/>
      </w:pPr>
      <w:r>
        <w:t>Інформація щодо виконання вимог пунку 4</w:t>
      </w:r>
      <w:r>
        <w:rPr>
          <w:vertAlign w:val="superscript"/>
        </w:rPr>
        <w:t>і</w:t>
      </w:r>
      <w:r>
        <w:t xml:space="preserve"> постанови Кабінету Міністрів</w:t>
      </w:r>
    </w:p>
    <w:p w:rsidR="004C5C35" w:rsidRDefault="004C5C35">
      <w:pPr>
        <w:pStyle w:val="20"/>
        <w:framePr w:w="10292" w:h="670" w:hRule="exact" w:wrap="none" w:vAnchor="page" w:hAnchor="page" w:x="820" w:y="1059"/>
        <w:shd w:val="clear" w:color="auto" w:fill="auto"/>
        <w:spacing w:after="0" w:line="250" w:lineRule="exact"/>
        <w:ind w:right="60"/>
      </w:pPr>
      <w:r>
        <w:t>України від 11.10.2016 №710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88"/>
        <w:gridCol w:w="4741"/>
      </w:tblGrid>
      <w:tr w:rsidR="004C5C35">
        <w:trPr>
          <w:trHeight w:hRule="exact" w:val="1109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030" w:h="5292" w:wrap="none" w:vAnchor="page" w:hAnchor="page" w:x="935" w:y="2330"/>
              <w:shd w:val="clear" w:color="auto" w:fill="auto"/>
              <w:spacing w:line="220" w:lineRule="exact"/>
              <w:ind w:left="120" w:firstLine="0"/>
              <w:jc w:val="left"/>
            </w:pPr>
            <w:r>
              <w:rPr>
                <w:rStyle w:val="11pt"/>
                <w:lang w:eastAsia="ru-RU"/>
              </w:rPr>
              <w:t>Назва предмета закупівлі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030" w:h="5292" w:wrap="none" w:vAnchor="page" w:hAnchor="page" w:x="935" w:y="2330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pt"/>
                <w:lang w:eastAsia="ru-RU"/>
              </w:rPr>
              <w:t>Спеціальний автомобіль для перевезення</w:t>
            </w:r>
            <w:r w:rsidRPr="009B3AD1">
              <w:rPr>
                <w:rStyle w:val="11pt"/>
                <w:lang w:val="ru-RU" w:eastAsia="ru-RU"/>
              </w:rPr>
              <w:t xml:space="preserve">      </w:t>
            </w:r>
            <w:r>
              <w:rPr>
                <w:rStyle w:val="11pt"/>
                <w:lang w:eastAsia="ru-RU"/>
              </w:rPr>
              <w:t xml:space="preserve"> осіб взятих під варту або еквівалент</w:t>
            </w:r>
            <w:r w:rsidRPr="009B3AD1">
              <w:rPr>
                <w:rStyle w:val="11pt"/>
                <w:lang w:val="ru-RU" w:eastAsia="ru-RU"/>
              </w:rPr>
              <w:t xml:space="preserve">                </w:t>
            </w:r>
            <w:r>
              <w:rPr>
                <w:rStyle w:val="11pt"/>
                <w:lang w:eastAsia="ru-RU"/>
              </w:rPr>
              <w:t xml:space="preserve"> ДК 021:2015 -34110000-1 - «Легкові </w:t>
            </w:r>
            <w:r w:rsidRPr="009B3AD1">
              <w:rPr>
                <w:rStyle w:val="11pt"/>
                <w:lang w:val="ru-RU" w:eastAsia="ru-RU"/>
              </w:rPr>
              <w:t xml:space="preserve"> </w:t>
            </w:r>
            <w:r>
              <w:rPr>
                <w:rStyle w:val="11pt"/>
                <w:lang w:eastAsia="ru-RU"/>
              </w:rPr>
              <w:t>автомобілі»</w:t>
            </w:r>
          </w:p>
        </w:tc>
      </w:tr>
      <w:tr w:rsidR="004C5C35">
        <w:trPr>
          <w:trHeight w:hRule="exact" w:val="562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030" w:h="5292" w:wrap="none" w:vAnchor="page" w:hAnchor="page" w:x="935" w:y="2330"/>
              <w:shd w:val="clear" w:color="auto" w:fill="auto"/>
              <w:spacing w:line="270" w:lineRule="exact"/>
              <w:ind w:left="120" w:firstLine="0"/>
              <w:jc w:val="left"/>
            </w:pPr>
            <w:r>
              <w:rPr>
                <w:rStyle w:val="11pt"/>
                <w:lang w:eastAsia="ru-RU"/>
              </w:rPr>
              <w:t>Унікальний номер оголошення про проведення закупівлі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030" w:h="5292" w:wrap="none" w:vAnchor="page" w:hAnchor="page" w:x="935" w:y="2330"/>
              <w:shd w:val="clear" w:color="auto" w:fill="auto"/>
              <w:spacing w:line="220" w:lineRule="exact"/>
              <w:ind w:left="120" w:firstLine="0"/>
              <w:jc w:val="left"/>
            </w:pPr>
            <w:r>
              <w:rPr>
                <w:rStyle w:val="11pt"/>
                <w:lang w:val="en-US" w:eastAsia="ru-RU"/>
              </w:rPr>
              <w:t>U</w:t>
            </w:r>
            <w:r>
              <w:rPr>
                <w:rStyle w:val="11pt"/>
                <w:lang w:eastAsia="ru-RU"/>
              </w:rPr>
              <w:t>А-2024-04-15-005326-а</w:t>
            </w:r>
          </w:p>
        </w:tc>
      </w:tr>
      <w:tr w:rsidR="004C5C35">
        <w:trPr>
          <w:trHeight w:hRule="exact" w:val="846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030" w:h="5292" w:wrap="none" w:vAnchor="page" w:hAnchor="page" w:x="935" w:y="2330"/>
              <w:shd w:val="clear" w:color="auto" w:fill="auto"/>
              <w:spacing w:line="220" w:lineRule="exact"/>
              <w:ind w:left="120" w:firstLine="0"/>
              <w:jc w:val="left"/>
            </w:pPr>
            <w:r>
              <w:rPr>
                <w:rStyle w:val="11pt"/>
                <w:lang w:eastAsia="ru-RU"/>
              </w:rPr>
              <w:t>Очікувана вартість предмета закупівлі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C35" w:rsidRDefault="004C5C35" w:rsidP="009B3AD1">
            <w:pPr>
              <w:pStyle w:val="BodyText"/>
              <w:framePr w:w="10030" w:h="5292" w:wrap="none" w:vAnchor="page" w:hAnchor="page" w:x="935" w:y="2330"/>
              <w:shd w:val="clear" w:color="auto" w:fill="auto"/>
              <w:spacing w:line="277" w:lineRule="exact"/>
              <w:ind w:firstLine="0"/>
              <w:jc w:val="left"/>
            </w:pPr>
            <w:r>
              <w:rPr>
                <w:rStyle w:val="11pt"/>
                <w:lang w:eastAsia="ru-RU"/>
              </w:rPr>
              <w:t xml:space="preserve">1 963 323,00 грн. (один мільйон дев’ятсот шістдесят три тисячі триста двадцять три </w:t>
            </w:r>
            <w:r w:rsidRPr="009B3AD1">
              <w:rPr>
                <w:rStyle w:val="11pt"/>
                <w:lang w:val="ru-RU" w:eastAsia="ru-RU"/>
              </w:rPr>
              <w:t xml:space="preserve">          </w:t>
            </w:r>
            <w:r>
              <w:rPr>
                <w:rStyle w:val="11pt"/>
                <w:lang w:eastAsia="ru-RU"/>
              </w:rPr>
              <w:t>грн. 00 коп.)з ПДВ</w:t>
            </w:r>
          </w:p>
        </w:tc>
      </w:tr>
      <w:tr w:rsidR="004C5C35">
        <w:trPr>
          <w:trHeight w:hRule="exact" w:val="2776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030" w:h="5292" w:wrap="none" w:vAnchor="page" w:hAnchor="page" w:x="935" w:y="2330"/>
              <w:shd w:val="clear" w:color="auto" w:fill="auto"/>
              <w:spacing w:line="220" w:lineRule="exact"/>
              <w:ind w:left="120" w:firstLine="0"/>
              <w:jc w:val="left"/>
            </w:pPr>
            <w:r>
              <w:rPr>
                <w:rStyle w:val="11pt"/>
                <w:lang w:eastAsia="ru-RU"/>
              </w:rPr>
              <w:t>Розмір бюджетного призначення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030" w:h="5292" w:wrap="none" w:vAnchor="page" w:hAnchor="page" w:x="935" w:y="2330"/>
              <w:shd w:val="clear" w:color="auto" w:fill="auto"/>
              <w:spacing w:line="274" w:lineRule="exact"/>
              <w:ind w:firstLine="0"/>
            </w:pPr>
            <w:r>
              <w:rPr>
                <w:rStyle w:val="11pt"/>
                <w:lang w:eastAsia="ru-RU"/>
              </w:rPr>
              <w:t>1 963 323,00 грн. (один мільйон дев’ятсот шістдесят три тисячі триста двадцять три</w:t>
            </w:r>
            <w:r w:rsidRPr="009B3AD1">
              <w:rPr>
                <w:rStyle w:val="11pt"/>
                <w:lang w:val="ru-RU" w:eastAsia="ru-RU"/>
              </w:rPr>
              <w:t xml:space="preserve">          </w:t>
            </w:r>
            <w:r>
              <w:rPr>
                <w:rStyle w:val="11pt"/>
                <w:lang w:eastAsia="ru-RU"/>
              </w:rPr>
              <w:t xml:space="preserve"> грн. 00 коп.)з ПДВ.</w:t>
            </w:r>
          </w:p>
          <w:p w:rsidR="004C5C35" w:rsidRDefault="004C5C35" w:rsidP="009B3AD1">
            <w:pPr>
              <w:pStyle w:val="BodyText"/>
              <w:framePr w:w="10030" w:h="5292" w:wrap="none" w:vAnchor="page" w:hAnchor="page" w:x="935" w:y="233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11pt"/>
                <w:lang w:eastAsia="ru-RU"/>
              </w:rPr>
              <w:t xml:space="preserve">Розмір бюджетного призначення </w:t>
            </w:r>
            <w:r w:rsidRPr="009B3AD1">
              <w:rPr>
                <w:rStyle w:val="11pt"/>
                <w:lang w:val="ru-RU" w:eastAsia="ru-RU"/>
              </w:rPr>
              <w:t xml:space="preserve">             </w:t>
            </w:r>
            <w:r>
              <w:rPr>
                <w:rStyle w:val="11pt"/>
                <w:lang w:eastAsia="ru-RU"/>
              </w:rPr>
              <w:t>визначений по КЕКВ за рахунок</w:t>
            </w:r>
            <w:r w:rsidRPr="009B3AD1">
              <w:rPr>
                <w:rStyle w:val="11pt"/>
                <w:lang w:val="ru-RU" w:eastAsia="ru-RU"/>
              </w:rPr>
              <w:t xml:space="preserve">           </w:t>
            </w:r>
            <w:r>
              <w:rPr>
                <w:rStyle w:val="11pt"/>
                <w:lang w:eastAsia="ru-RU"/>
              </w:rPr>
              <w:t xml:space="preserve"> спеціального фонду Державного бюджету України (субвенції з місцевого бюджету) </w:t>
            </w:r>
            <w:r w:rsidRPr="009B3AD1">
              <w:rPr>
                <w:rStyle w:val="11pt"/>
                <w:lang w:val="ru-RU" w:eastAsia="ru-RU"/>
              </w:rPr>
              <w:t xml:space="preserve">           </w:t>
            </w:r>
            <w:r>
              <w:rPr>
                <w:rStyle w:val="11pt"/>
                <w:lang w:eastAsia="ru-RU"/>
              </w:rPr>
              <w:t>на виконання заходів міської цільової</w:t>
            </w:r>
            <w:r w:rsidRPr="009B3AD1">
              <w:rPr>
                <w:rStyle w:val="11pt"/>
                <w:lang w:val="ru-RU" w:eastAsia="ru-RU"/>
              </w:rPr>
              <w:t xml:space="preserve">        </w:t>
            </w:r>
            <w:r>
              <w:rPr>
                <w:rStyle w:val="11pt"/>
                <w:lang w:eastAsia="ru-RU"/>
              </w:rPr>
              <w:t xml:space="preserve"> програми «Безпечне місто Чорноморськ» </w:t>
            </w:r>
            <w:r w:rsidRPr="009B3AD1">
              <w:rPr>
                <w:rStyle w:val="11pt"/>
                <w:lang w:val="ru-RU" w:eastAsia="ru-RU"/>
              </w:rPr>
              <w:t xml:space="preserve">           </w:t>
            </w:r>
            <w:r>
              <w:rPr>
                <w:rStyle w:val="11pt"/>
                <w:lang w:eastAsia="ru-RU"/>
              </w:rPr>
              <w:t>на 2023-2024.</w:t>
            </w:r>
          </w:p>
        </w:tc>
      </w:tr>
    </w:tbl>
    <w:p w:rsidR="004C5C35" w:rsidRDefault="004C5C35">
      <w:pPr>
        <w:pStyle w:val="30"/>
        <w:framePr w:w="10292" w:h="1157" w:hRule="exact" w:wrap="none" w:vAnchor="page" w:hAnchor="page" w:x="820" w:y="7914"/>
        <w:shd w:val="clear" w:color="auto" w:fill="auto"/>
        <w:spacing w:before="0"/>
        <w:ind w:right="60"/>
      </w:pPr>
      <w:r>
        <w:t>Обґрунтування очікуваної вартості предмета закупівлі</w:t>
      </w:r>
    </w:p>
    <w:p w:rsidR="004C5C35" w:rsidRDefault="004C5C35">
      <w:pPr>
        <w:pStyle w:val="40"/>
        <w:framePr w:w="10292" w:h="1157" w:hRule="exact" w:wrap="none" w:vAnchor="page" w:hAnchor="page" w:x="820" w:y="7914"/>
        <w:shd w:val="clear" w:color="auto" w:fill="auto"/>
        <w:spacing w:after="0"/>
        <w:ind w:left="580" w:right="60" w:firstLine="700"/>
      </w:pPr>
      <w:r>
        <w:t>Очікувана вартість предмета закупівлі визначена за результатами моніторингу ринку</w:t>
      </w:r>
      <w:r w:rsidRPr="009B3AD1">
        <w:t xml:space="preserve">          </w:t>
      </w:r>
      <w:r>
        <w:t xml:space="preserve"> шляхом отримання інформації через мережу «Інтернет» та отримання цінових пропозицій, від компаній, які займаються реалізацією зазначених товарів.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18"/>
        <w:gridCol w:w="1854"/>
        <w:gridCol w:w="1706"/>
        <w:gridCol w:w="1872"/>
        <w:gridCol w:w="2005"/>
      </w:tblGrid>
      <w:tr w:rsidR="004C5C35">
        <w:trPr>
          <w:trHeight w:hRule="exact" w:val="131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190" w:lineRule="exact"/>
              <w:ind w:firstLine="0"/>
              <w:jc w:val="center"/>
            </w:pPr>
            <w:r>
              <w:t>Найменування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320" w:lineRule="exact"/>
              <w:ind w:firstLine="0"/>
              <w:jc w:val="center"/>
            </w:pPr>
            <w:r>
              <w:rPr>
                <w:rStyle w:val="14pt"/>
                <w:lang w:eastAsia="ru-RU"/>
              </w:rPr>
              <w:t>тов «тд</w:t>
            </w:r>
          </w:p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320" w:lineRule="exact"/>
              <w:ind w:firstLine="0"/>
              <w:jc w:val="center"/>
            </w:pPr>
            <w:r>
              <w:rPr>
                <w:rStyle w:val="12"/>
                <w:lang w:eastAsia="ru-RU"/>
              </w:rPr>
              <w:t>Фаврріт</w:t>
            </w:r>
          </w:p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320" w:lineRule="exact"/>
              <w:ind w:firstLine="0"/>
              <w:jc w:val="center"/>
            </w:pPr>
            <w:r>
              <w:rPr>
                <w:rStyle w:val="12"/>
                <w:lang w:eastAsia="ru-RU"/>
              </w:rPr>
              <w:t>Авто</w:t>
            </w:r>
          </w:p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320" w:lineRule="exact"/>
              <w:ind w:firstLine="0"/>
              <w:jc w:val="center"/>
            </w:pPr>
            <w:r>
              <w:rPr>
                <w:rStyle w:val="12"/>
                <w:lang w:eastAsia="ru-RU"/>
              </w:rPr>
              <w:t>Вінниця»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320" w:lineRule="exact"/>
              <w:ind w:firstLine="0"/>
              <w:jc w:val="center"/>
            </w:pPr>
            <w:r>
              <w:rPr>
                <w:rStyle w:val="12"/>
                <w:lang w:eastAsia="ru-RU"/>
              </w:rPr>
              <w:t>ТОВ</w:t>
            </w:r>
          </w:p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320" w:lineRule="exact"/>
              <w:ind w:firstLine="0"/>
              <w:jc w:val="center"/>
            </w:pPr>
            <w:r>
              <w:rPr>
                <w:rStyle w:val="12"/>
                <w:lang w:eastAsia="ru-RU"/>
              </w:rPr>
              <w:t>«ЄВРОПА</w:t>
            </w:r>
          </w:p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320" w:lineRule="exact"/>
              <w:ind w:firstLine="0"/>
              <w:jc w:val="center"/>
            </w:pPr>
            <w:r>
              <w:rPr>
                <w:rStyle w:val="12"/>
                <w:lang w:eastAsia="ru-RU"/>
              </w:rPr>
              <w:t>ПЛЮС»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320" w:lineRule="exact"/>
              <w:ind w:firstLine="0"/>
              <w:jc w:val="center"/>
            </w:pPr>
            <w:r>
              <w:rPr>
                <w:rStyle w:val="12"/>
                <w:lang w:eastAsia="ru-RU"/>
              </w:rPr>
              <w:t>ТОВ «АВТО ГРУП+»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320" w:lineRule="exact"/>
              <w:ind w:firstLine="0"/>
              <w:jc w:val="center"/>
            </w:pPr>
            <w:r>
              <w:rPr>
                <w:rStyle w:val="12"/>
                <w:lang w:eastAsia="ru-RU"/>
              </w:rPr>
              <w:t>Середня вартість, грн.</w:t>
            </w:r>
          </w:p>
        </w:tc>
      </w:tr>
      <w:tr w:rsidR="004C5C35">
        <w:trPr>
          <w:trHeight w:hRule="exact" w:val="85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pt"/>
                <w:lang w:eastAsia="ru-RU"/>
              </w:rPr>
              <w:t>Спеціальний автомобіль для перевезення осіб взятих під варту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"/>
                <w:lang w:eastAsia="ru-RU"/>
              </w:rPr>
              <w:t>2 439 000,00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"/>
                <w:lang w:eastAsia="ru-RU"/>
              </w:rPr>
              <w:t>2 439 000,00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14pt"/>
                <w:lang w:eastAsia="ru-RU"/>
              </w:rPr>
              <w:t xml:space="preserve">1 </w:t>
            </w:r>
            <w:r>
              <w:rPr>
                <w:rStyle w:val="11"/>
                <w:lang w:eastAsia="ru-RU"/>
              </w:rPr>
              <w:t>963 323,00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164" w:wrap="none" w:vAnchor="page" w:hAnchor="page" w:x="824" w:y="9577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14pt"/>
                <w:lang w:eastAsia="ru-RU"/>
              </w:rPr>
              <w:t>2 280 441,00</w:t>
            </w:r>
          </w:p>
        </w:tc>
      </w:tr>
    </w:tbl>
    <w:p w:rsidR="004C5C35" w:rsidRDefault="004C5C35">
      <w:pPr>
        <w:pStyle w:val="40"/>
        <w:framePr w:w="10292" w:h="882" w:hRule="exact" w:wrap="none" w:vAnchor="page" w:hAnchor="page" w:x="820" w:y="11982"/>
        <w:shd w:val="clear" w:color="auto" w:fill="auto"/>
        <w:spacing w:after="0"/>
        <w:ind w:left="580" w:right="60" w:firstLine="700"/>
      </w:pPr>
      <w:r>
        <w:t>Проведеним аналізом потреби в автомобільній техніці для Управління СБ України в</w:t>
      </w:r>
      <w:r w:rsidRPr="009B3AD1">
        <w:t xml:space="preserve">        </w:t>
      </w:r>
      <w:r>
        <w:t xml:space="preserve"> Одеській області та виходячи із наявних грошових коштів, попереднім вивченням ринку </w:t>
      </w:r>
      <w:r w:rsidRPr="009B3AD1">
        <w:t xml:space="preserve">          </w:t>
      </w:r>
      <w:r>
        <w:t>визначено очікувану вартість закупівлі, а саме: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5"/>
        <w:gridCol w:w="1289"/>
        <w:gridCol w:w="1728"/>
        <w:gridCol w:w="1714"/>
      </w:tblGrid>
      <w:tr w:rsidR="004C5C35">
        <w:trPr>
          <w:trHeight w:hRule="exact" w:val="1001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437" w:wrap="none" w:vAnchor="page" w:hAnchor="page" w:x="835" w:y="13641"/>
              <w:shd w:val="clear" w:color="auto" w:fill="auto"/>
              <w:spacing w:line="190" w:lineRule="exact"/>
              <w:ind w:firstLine="0"/>
              <w:jc w:val="center"/>
            </w:pPr>
            <w:r>
              <w:t>Найменування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437" w:wrap="none" w:vAnchor="page" w:hAnchor="page" w:x="835" w:y="13641"/>
              <w:shd w:val="clear" w:color="auto" w:fill="auto"/>
              <w:spacing w:after="60" w:line="190" w:lineRule="exact"/>
              <w:ind w:firstLine="0"/>
              <w:jc w:val="center"/>
            </w:pPr>
            <w:r>
              <w:t>Обсяги</w:t>
            </w:r>
          </w:p>
          <w:p w:rsidR="004C5C35" w:rsidRDefault="004C5C35">
            <w:pPr>
              <w:pStyle w:val="BodyText"/>
              <w:framePr w:w="10156" w:h="2437" w:wrap="none" w:vAnchor="page" w:hAnchor="page" w:x="835" w:y="13641"/>
              <w:shd w:val="clear" w:color="auto" w:fill="auto"/>
              <w:spacing w:before="60" w:line="190" w:lineRule="exact"/>
              <w:ind w:firstLine="0"/>
              <w:jc w:val="center"/>
            </w:pPr>
            <w:r>
              <w:t>закупівлі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437" w:wrap="none" w:vAnchor="page" w:hAnchor="page" w:x="835" w:y="13641"/>
              <w:shd w:val="clear" w:color="auto" w:fill="auto"/>
              <w:spacing w:line="230" w:lineRule="exact"/>
              <w:ind w:firstLine="0"/>
            </w:pPr>
            <w:r>
              <w:t>Очікувана вартість за одиницю, грн.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437" w:wrap="none" w:vAnchor="page" w:hAnchor="page" w:x="835" w:y="13641"/>
              <w:shd w:val="clear" w:color="auto" w:fill="auto"/>
              <w:spacing w:line="190" w:lineRule="exact"/>
              <w:ind w:firstLine="0"/>
              <w:jc w:val="center"/>
            </w:pPr>
            <w:r>
              <w:t>Сума, грн.</w:t>
            </w:r>
          </w:p>
        </w:tc>
      </w:tr>
      <w:tr w:rsidR="004C5C35">
        <w:trPr>
          <w:trHeight w:hRule="exact" w:val="979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437" w:wrap="none" w:vAnchor="page" w:hAnchor="page" w:x="835" w:y="13641"/>
              <w:shd w:val="clear" w:color="auto" w:fill="auto"/>
              <w:spacing w:line="263" w:lineRule="exact"/>
              <w:ind w:left="120" w:firstLine="0"/>
              <w:jc w:val="left"/>
            </w:pPr>
            <w:r>
              <w:rPr>
                <w:rStyle w:val="11"/>
                <w:lang w:eastAsia="ru-RU"/>
              </w:rPr>
              <w:t>Спеціальний автомобіль для перевезення осіб взятих під варту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437" w:wrap="none" w:vAnchor="page" w:hAnchor="page" w:x="835" w:y="1364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437" w:wrap="none" w:vAnchor="page" w:hAnchor="page" w:x="835" w:y="13641"/>
              <w:shd w:val="clear" w:color="auto" w:fill="auto"/>
              <w:spacing w:line="230" w:lineRule="exact"/>
              <w:ind w:firstLine="0"/>
            </w:pPr>
            <w:r>
              <w:rPr>
                <w:rStyle w:val="11"/>
                <w:lang w:eastAsia="ru-RU"/>
              </w:rPr>
              <w:t>1 963 323,00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437" w:wrap="none" w:vAnchor="page" w:hAnchor="page" w:x="835" w:y="1364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11"/>
                <w:lang w:eastAsia="ru-RU"/>
              </w:rPr>
              <w:t>1 963 323,00</w:t>
            </w:r>
          </w:p>
        </w:tc>
      </w:tr>
      <w:tr w:rsidR="004C5C35">
        <w:trPr>
          <w:trHeight w:hRule="exact" w:val="457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C35" w:rsidRDefault="004C5C35">
            <w:pPr>
              <w:framePr w:w="10156" w:h="2437" w:wrap="none" w:vAnchor="page" w:hAnchor="page" w:x="835" w:y="1364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C35" w:rsidRDefault="004C5C35">
            <w:pPr>
              <w:framePr w:w="10156" w:h="2437" w:wrap="none" w:vAnchor="page" w:hAnchor="page" w:x="835" w:y="1364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C35" w:rsidRDefault="004C5C35">
            <w:pPr>
              <w:framePr w:w="10156" w:h="2437" w:wrap="none" w:vAnchor="page" w:hAnchor="page" w:x="835" w:y="1364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C35" w:rsidRDefault="004C5C35">
            <w:pPr>
              <w:pStyle w:val="BodyText"/>
              <w:framePr w:w="10156" w:h="2437" w:wrap="none" w:vAnchor="page" w:hAnchor="page" w:x="835" w:y="13641"/>
              <w:shd w:val="clear" w:color="auto" w:fill="auto"/>
              <w:spacing w:after="60" w:line="250" w:lineRule="exact"/>
              <w:ind w:firstLine="0"/>
              <w:jc w:val="center"/>
            </w:pPr>
            <w:r>
              <w:rPr>
                <w:rStyle w:val="12"/>
                <w:lang w:eastAsia="ru-RU"/>
              </w:rPr>
              <w:t>1 963 323,00</w:t>
            </w:r>
          </w:p>
          <w:p w:rsidR="004C5C35" w:rsidRDefault="004C5C35">
            <w:pPr>
              <w:pStyle w:val="BodyText"/>
              <w:framePr w:w="10156" w:h="2437" w:wrap="none" w:vAnchor="page" w:hAnchor="page" w:x="835" w:y="13641"/>
              <w:shd w:val="clear" w:color="auto" w:fill="auto"/>
              <w:tabs>
                <w:tab w:val="left" w:leader="dot" w:pos="648"/>
              </w:tabs>
              <w:spacing w:before="60" w:line="200" w:lineRule="exact"/>
              <w:ind w:right="100" w:firstLine="0"/>
              <w:jc w:val="right"/>
            </w:pPr>
            <w:r>
              <w:rPr>
                <w:rStyle w:val="10pt"/>
              </w:rPr>
              <w:tab/>
            </w:r>
          </w:p>
        </w:tc>
      </w:tr>
    </w:tbl>
    <w:p w:rsidR="004C5C35" w:rsidRDefault="004C5C35">
      <w:pPr>
        <w:rPr>
          <w:sz w:val="2"/>
          <w:szCs w:val="2"/>
        </w:rPr>
        <w:sectPr w:rsidR="004C5C35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C5C35" w:rsidRDefault="004C5C35">
      <w:pPr>
        <w:pStyle w:val="a0"/>
        <w:framePr w:w="9774" w:h="259" w:hRule="exact" w:wrap="none" w:vAnchor="page" w:hAnchor="page" w:x="1081" w:y="732"/>
        <w:shd w:val="clear" w:color="auto" w:fill="auto"/>
        <w:spacing w:line="220" w:lineRule="exact"/>
      </w:pPr>
      <w:r>
        <w:t>Обґрунтування технічних та якісних характеристик предмета закупівлі</w:t>
      </w:r>
    </w:p>
    <w:p w:rsidR="004C5C35" w:rsidRDefault="004C5C35">
      <w:pPr>
        <w:pStyle w:val="BodyText"/>
        <w:framePr w:w="9720" w:h="6912" w:hRule="exact" w:wrap="none" w:vAnchor="page" w:hAnchor="page" w:x="1106" w:y="1239"/>
        <w:shd w:val="clear" w:color="auto" w:fill="auto"/>
        <w:ind w:left="20" w:right="20"/>
      </w:pPr>
      <w:r>
        <w:rPr>
          <w:rStyle w:val="a1"/>
          <w:lang w:eastAsia="ru-RU"/>
        </w:rPr>
        <w:t xml:space="preserve">Вимоги до якості автомобілів: </w:t>
      </w:r>
      <w:r>
        <w:t xml:space="preserve">якість та комплектність товару повинна відповідати технічній документації діючим на території України ДЕСТам, стандартам та ТУ, вимогам до якості, умовам </w:t>
      </w:r>
      <w:r w:rsidRPr="009B3AD1">
        <w:rPr>
          <w:lang w:val="ru-RU"/>
        </w:rPr>
        <w:t xml:space="preserve">        </w:t>
      </w:r>
      <w:r>
        <w:t>Договору при поставці товару.</w:t>
      </w:r>
    </w:p>
    <w:p w:rsidR="004C5C35" w:rsidRDefault="004C5C35">
      <w:pPr>
        <w:pStyle w:val="BodyText"/>
        <w:framePr w:w="9720" w:h="6912" w:hRule="exact" w:wrap="none" w:vAnchor="page" w:hAnchor="page" w:x="1106" w:y="1239"/>
        <w:shd w:val="clear" w:color="auto" w:fill="auto"/>
        <w:ind w:left="20" w:right="20"/>
      </w:pPr>
      <w:r>
        <w:t>Технічні та якісні характеристики предмета закупівлі визначені з урахуванням оптимапьного співвідношення ціни та якості.</w:t>
      </w:r>
    </w:p>
    <w:p w:rsidR="004C5C35" w:rsidRDefault="004C5C35">
      <w:pPr>
        <w:pStyle w:val="BodyText"/>
        <w:framePr w:w="9720" w:h="6912" w:hRule="exact" w:wrap="none" w:vAnchor="page" w:hAnchor="page" w:x="1106" w:y="1239"/>
        <w:shd w:val="clear" w:color="auto" w:fill="auto"/>
        <w:ind w:left="20" w:right="20"/>
      </w:pPr>
      <w:r>
        <w:t>Учасник повинен забезпечувати заходи із захисту довкілля для мінімізації негативного впливу</w:t>
      </w:r>
      <w:r w:rsidRPr="009B3AD1">
        <w:rPr>
          <w:lang w:val="ru-RU"/>
        </w:rPr>
        <w:t xml:space="preserve">              </w:t>
      </w:r>
      <w:r>
        <w:t xml:space="preserve"> на навколишнє середовище.</w:t>
      </w:r>
    </w:p>
    <w:p w:rsidR="004C5C35" w:rsidRDefault="004C5C35">
      <w:pPr>
        <w:pStyle w:val="BodyText"/>
        <w:framePr w:w="9720" w:h="6912" w:hRule="exact" w:wrap="none" w:vAnchor="page" w:hAnchor="page" w:x="1106" w:y="1239"/>
        <w:shd w:val="clear" w:color="auto" w:fill="auto"/>
        <w:ind w:left="20" w:right="20"/>
      </w:pPr>
      <w:r>
        <w:t>Специфікація підготовлена з дотриманням принципів здійснення публічних закупівель, в тому</w:t>
      </w:r>
      <w:r w:rsidRPr="009B3AD1">
        <w:rPr>
          <w:lang w:val="ru-RU"/>
        </w:rPr>
        <w:t xml:space="preserve">          </w:t>
      </w:r>
      <w:r>
        <w:t xml:space="preserve"> числі недискримінації учасників.</w:t>
      </w:r>
    </w:p>
    <w:p w:rsidR="004C5C35" w:rsidRDefault="004C5C35">
      <w:pPr>
        <w:pStyle w:val="50"/>
        <w:framePr w:w="9720" w:h="6912" w:hRule="exact" w:wrap="none" w:vAnchor="page" w:hAnchor="page" w:x="1106" w:y="1239"/>
        <w:shd w:val="clear" w:color="auto" w:fill="auto"/>
        <w:ind w:left="80"/>
      </w:pPr>
      <w:r>
        <w:t>Характеристики товару:</w:t>
      </w:r>
    </w:p>
    <w:p w:rsidR="004C5C35" w:rsidRDefault="004C5C35">
      <w:pPr>
        <w:pStyle w:val="BodyText"/>
        <w:framePr w:w="9720" w:h="6912" w:hRule="exact" w:wrap="none" w:vAnchor="page" w:hAnchor="page" w:x="1106" w:y="1239"/>
        <w:shd w:val="clear" w:color="auto" w:fill="auto"/>
        <w:ind w:left="20" w:right="20"/>
      </w:pPr>
      <w:r>
        <w:t>Автомобілі спеціалізованого призначення (далі-Товар) повинен бути новим (таким, що не використовувався), придатний для цілей, для яких товар такого роду звичайно використовується.</w:t>
      </w:r>
    </w:p>
    <w:p w:rsidR="004C5C35" w:rsidRDefault="004C5C35">
      <w:pPr>
        <w:pStyle w:val="BodyText"/>
        <w:framePr w:w="9720" w:h="6912" w:hRule="exact" w:wrap="none" w:vAnchor="page" w:hAnchor="page" w:x="1106" w:y="1239"/>
        <w:shd w:val="clear" w:color="auto" w:fill="auto"/>
        <w:ind w:left="20" w:right="20"/>
      </w:pPr>
      <w:r>
        <w:t>Товар повинен бути виготовлений у відповідності зі стандартами, що діють на території</w:t>
      </w:r>
      <w:r w:rsidRPr="009B3AD1">
        <w:rPr>
          <w:lang w:val="ru-RU"/>
        </w:rPr>
        <w:t xml:space="preserve">               </w:t>
      </w:r>
      <w:r>
        <w:t xml:space="preserve"> України, затвердженими на даний вид Товару.</w:t>
      </w:r>
    </w:p>
    <w:p w:rsidR="004C5C35" w:rsidRDefault="004C5C35">
      <w:pPr>
        <w:pStyle w:val="BodyText"/>
        <w:framePr w:w="9720" w:h="6912" w:hRule="exact" w:wrap="none" w:vAnchor="page" w:hAnchor="page" w:x="1106" w:y="1239"/>
        <w:shd w:val="clear" w:color="auto" w:fill="auto"/>
        <w:ind w:left="20" w:right="20"/>
      </w:pPr>
      <w:r>
        <w:t>Товар не повинен мати дефектів, пов’язаних з матеріалами та роботою по його виготовленню,</w:t>
      </w:r>
      <w:r w:rsidRPr="009B3AD1">
        <w:rPr>
          <w:lang w:val="ru-RU"/>
        </w:rPr>
        <w:t xml:space="preserve">                 </w:t>
      </w:r>
      <w:r>
        <w:t xml:space="preserve"> які виявляються в результаті дії або упущення виробника та Постачальника за договором.</w:t>
      </w:r>
    </w:p>
    <w:p w:rsidR="004C5C35" w:rsidRDefault="004C5C35">
      <w:pPr>
        <w:pStyle w:val="BodyText"/>
        <w:framePr w:w="9720" w:h="6912" w:hRule="exact" w:wrap="none" w:vAnchor="page" w:hAnchor="page" w:x="1106" w:y="1239"/>
        <w:shd w:val="clear" w:color="auto" w:fill="auto"/>
        <w:ind w:left="20" w:right="20"/>
      </w:pPr>
      <w:r>
        <w:t>З метою дотримання законодавства про захист економічної конкуренції, учасник може</w:t>
      </w:r>
      <w:r w:rsidRPr="009B3AD1">
        <w:rPr>
          <w:lang w:val="ru-RU"/>
        </w:rPr>
        <w:t xml:space="preserve">          </w:t>
      </w:r>
      <w:r>
        <w:t xml:space="preserve"> враховувати еквівалент за умов повної відповідності технічних характеристикам, тому всі посилання </w:t>
      </w:r>
      <w:r w:rsidRPr="009B3AD1">
        <w:rPr>
          <w:lang w:val="ru-RU"/>
        </w:rPr>
        <w:t xml:space="preserve">                  </w:t>
      </w:r>
      <w:r>
        <w:t>на конкретну марку, виробника, фірму, патент, конструкцію або тип предмета закупівлі, джерело</w:t>
      </w:r>
      <w:r w:rsidRPr="009B3AD1">
        <w:rPr>
          <w:lang w:val="ru-RU"/>
        </w:rPr>
        <w:t xml:space="preserve">                   </w:t>
      </w:r>
      <w:r>
        <w:t xml:space="preserve"> його походження або виробника, слід читати з виразом «або еквівалент».</w:t>
      </w:r>
    </w:p>
    <w:p w:rsidR="004C5C35" w:rsidRDefault="004C5C35">
      <w:pPr>
        <w:pStyle w:val="BodyText"/>
        <w:framePr w:w="9720" w:h="6912" w:hRule="exact" w:wrap="none" w:vAnchor="page" w:hAnchor="page" w:x="1106" w:y="1239"/>
        <w:shd w:val="clear" w:color="auto" w:fill="auto"/>
        <w:spacing w:after="451"/>
        <w:ind w:left="20" w:right="20"/>
      </w:pPr>
      <w:r>
        <w:t xml:space="preserve">Замовник здійснює закупівлю товару із встановленням посилань на конкретну торгову марку </w:t>
      </w:r>
      <w:r w:rsidRPr="009B3AD1">
        <w:rPr>
          <w:lang w:val="ru-RU"/>
        </w:rPr>
        <w:t xml:space="preserve">                    </w:t>
      </w:r>
      <w:r>
        <w:t>або типи, оскільки таке посилання є необхідним для здійснення закупівлі товару, який за своїми</w:t>
      </w:r>
      <w:r w:rsidRPr="009B3AD1">
        <w:rPr>
          <w:lang w:val="ru-RU"/>
        </w:rPr>
        <w:t xml:space="preserve">                </w:t>
      </w:r>
      <w:r>
        <w:t xml:space="preserve"> якісними та технічними характеристиками найбільше відповідатиме потребам замовника.</w:t>
      </w:r>
    </w:p>
    <w:p w:rsidR="004C5C35" w:rsidRDefault="004C5C35">
      <w:pPr>
        <w:pStyle w:val="40"/>
        <w:framePr w:w="9720" w:h="6912" w:hRule="exact" w:wrap="none" w:vAnchor="page" w:hAnchor="page" w:x="1106" w:y="1239"/>
        <w:shd w:val="clear" w:color="auto" w:fill="auto"/>
        <w:spacing w:after="0" w:line="288" w:lineRule="exact"/>
        <w:ind w:left="20" w:right="860"/>
        <w:jc w:val="left"/>
      </w:pPr>
      <w:r>
        <w:t>Відповідальна особа з технічних питань: Облат Олексій Петрович, тел: 063-774-7996; електронна адреса: а1ехеуоЬ1аї2011@£таі1.сот</w:t>
      </w:r>
    </w:p>
    <w:p w:rsidR="004C5C35" w:rsidRDefault="004C5C35">
      <w:pPr>
        <w:rPr>
          <w:sz w:val="2"/>
          <w:szCs w:val="2"/>
        </w:rPr>
      </w:pPr>
    </w:p>
    <w:sectPr w:rsidR="004C5C35" w:rsidSect="000550AD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C35" w:rsidRDefault="004C5C35" w:rsidP="000550AD">
      <w:r>
        <w:separator/>
      </w:r>
    </w:p>
  </w:endnote>
  <w:endnote w:type="continuationSeparator" w:id="0">
    <w:p w:rsidR="004C5C35" w:rsidRDefault="004C5C35" w:rsidP="00055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C35" w:rsidRDefault="004C5C35"/>
  </w:footnote>
  <w:footnote w:type="continuationSeparator" w:id="0">
    <w:p w:rsidR="004C5C35" w:rsidRDefault="004C5C3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0AD"/>
    <w:rsid w:val="000550AD"/>
    <w:rsid w:val="004C5C35"/>
    <w:rsid w:val="005D048A"/>
    <w:rsid w:val="0087606A"/>
    <w:rsid w:val="009B3AD1"/>
    <w:rsid w:val="00C33129"/>
    <w:rsid w:val="00D919C5"/>
    <w:rsid w:val="00EC62A0"/>
    <w:rsid w:val="00FA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AD"/>
    <w:pPr>
      <w:widowControl w:val="0"/>
    </w:pPr>
    <w:rPr>
      <w:color w:val="000000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50AD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0550AD"/>
    <w:rPr>
      <w:rFonts w:ascii="Times New Roman" w:hAnsi="Times New Roman" w:cs="Times New Roman"/>
      <w:b/>
      <w:bCs/>
      <w:spacing w:val="3"/>
      <w:sz w:val="25"/>
      <w:szCs w:val="25"/>
      <w:u w:val="none"/>
    </w:rPr>
  </w:style>
  <w:style w:type="character" w:customStyle="1" w:styleId="BodyTextChar1">
    <w:name w:val="Body Text Char1"/>
    <w:link w:val="BodyText"/>
    <w:uiPriority w:val="99"/>
    <w:locked/>
    <w:rsid w:val="000550AD"/>
    <w:rPr>
      <w:rFonts w:ascii="Times New Roman" w:hAnsi="Times New Roman" w:cs="Times New Roman"/>
      <w:spacing w:val="5"/>
      <w:sz w:val="19"/>
      <w:szCs w:val="19"/>
      <w:u w:val="none"/>
    </w:rPr>
  </w:style>
  <w:style w:type="character" w:customStyle="1" w:styleId="11pt">
    <w:name w:val="Основной текст + 11 pt"/>
    <w:aliases w:val="Интервал 0 pt"/>
    <w:basedOn w:val="BodyTextChar1"/>
    <w:uiPriority w:val="99"/>
    <w:rsid w:val="000550AD"/>
    <w:rPr>
      <w:color w:val="000000"/>
      <w:spacing w:val="0"/>
      <w:w w:val="100"/>
      <w:position w:val="0"/>
      <w:sz w:val="22"/>
      <w:szCs w:val="22"/>
      <w:lang w:val="uk-UA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0550AD"/>
    <w:rPr>
      <w:rFonts w:ascii="Times New Roman" w:hAnsi="Times New Roman" w:cs="Times New Roman"/>
      <w:b/>
      <w:bCs/>
      <w:spacing w:val="-4"/>
      <w:sz w:val="22"/>
      <w:szCs w:val="22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0550AD"/>
    <w:rPr>
      <w:rFonts w:ascii="Times New Roman" w:hAnsi="Times New Roman" w:cs="Times New Roman"/>
      <w:sz w:val="22"/>
      <w:szCs w:val="22"/>
      <w:u w:val="none"/>
    </w:rPr>
  </w:style>
  <w:style w:type="paragraph" w:styleId="BodyText">
    <w:name w:val="Body Text"/>
    <w:basedOn w:val="Normal"/>
    <w:link w:val="BodyTextChar"/>
    <w:uiPriority w:val="99"/>
    <w:rsid w:val="000550AD"/>
    <w:pPr>
      <w:shd w:val="clear" w:color="auto" w:fill="FFFFFF"/>
      <w:spacing w:line="252" w:lineRule="exact"/>
      <w:ind w:firstLine="580"/>
      <w:jc w:val="both"/>
    </w:pPr>
    <w:rPr>
      <w:rFonts w:ascii="Times New Roman" w:eastAsia="Times New Roman" w:hAnsi="Times New Roman" w:cs="Times New Roman"/>
      <w:spacing w:val="5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color w:val="000000"/>
      <w:sz w:val="24"/>
      <w:szCs w:val="24"/>
      <w:lang w:val="uk-UA"/>
    </w:rPr>
  </w:style>
  <w:style w:type="character" w:customStyle="1" w:styleId="14pt">
    <w:name w:val="Основной текст + 14 pt"/>
    <w:aliases w:val="Полужирный,Интервал 0 pt5"/>
    <w:basedOn w:val="BodyTextChar1"/>
    <w:uiPriority w:val="99"/>
    <w:rsid w:val="000550AD"/>
    <w:rPr>
      <w:b/>
      <w:bCs/>
      <w:color w:val="000000"/>
      <w:spacing w:val="-2"/>
      <w:w w:val="100"/>
      <w:position w:val="0"/>
      <w:sz w:val="28"/>
      <w:szCs w:val="28"/>
      <w:lang w:val="uk-UA"/>
    </w:rPr>
  </w:style>
  <w:style w:type="character" w:customStyle="1" w:styleId="12">
    <w:name w:val="Основной текст + 12"/>
    <w:aliases w:val="5 pt,Полужирный1,Интервал 0 pt4"/>
    <w:basedOn w:val="BodyTextChar1"/>
    <w:uiPriority w:val="99"/>
    <w:rsid w:val="000550AD"/>
    <w:rPr>
      <w:b/>
      <w:bCs/>
      <w:color w:val="000000"/>
      <w:spacing w:val="3"/>
      <w:w w:val="100"/>
      <w:position w:val="0"/>
      <w:sz w:val="25"/>
      <w:szCs w:val="25"/>
      <w:lang w:val="uk-UA"/>
    </w:rPr>
  </w:style>
  <w:style w:type="character" w:customStyle="1" w:styleId="11">
    <w:name w:val="Основной текст + 11"/>
    <w:aliases w:val="5 pt1,Интервал 0 pt3"/>
    <w:basedOn w:val="BodyTextChar1"/>
    <w:uiPriority w:val="99"/>
    <w:rsid w:val="000550AD"/>
    <w:rPr>
      <w:color w:val="000000"/>
      <w:spacing w:val="3"/>
      <w:w w:val="100"/>
      <w:position w:val="0"/>
      <w:sz w:val="23"/>
      <w:szCs w:val="23"/>
      <w:lang w:val="uk-UA"/>
    </w:rPr>
  </w:style>
  <w:style w:type="character" w:customStyle="1" w:styleId="10pt">
    <w:name w:val="Основной текст + 10 pt"/>
    <w:aliases w:val="Интервал 0 pt2"/>
    <w:basedOn w:val="BodyTextChar1"/>
    <w:uiPriority w:val="99"/>
    <w:rsid w:val="000550AD"/>
    <w:rPr>
      <w:color w:val="000000"/>
      <w:spacing w:val="0"/>
      <w:w w:val="100"/>
      <w:position w:val="0"/>
      <w:sz w:val="20"/>
      <w:szCs w:val="20"/>
    </w:rPr>
  </w:style>
  <w:style w:type="character" w:customStyle="1" w:styleId="a">
    <w:name w:val="Колонтитул_"/>
    <w:basedOn w:val="DefaultParagraphFont"/>
    <w:link w:val="a0"/>
    <w:uiPriority w:val="99"/>
    <w:locked/>
    <w:rsid w:val="000550AD"/>
    <w:rPr>
      <w:rFonts w:ascii="Times New Roman" w:hAnsi="Times New Roman" w:cs="Times New Roman"/>
      <w:b/>
      <w:bCs/>
      <w:spacing w:val="-3"/>
      <w:sz w:val="22"/>
      <w:szCs w:val="22"/>
      <w:u w:val="none"/>
    </w:rPr>
  </w:style>
  <w:style w:type="character" w:customStyle="1" w:styleId="a1">
    <w:name w:val="Основной текст + Полужирный"/>
    <w:aliases w:val="Интервал 0 pt1"/>
    <w:basedOn w:val="BodyTextChar1"/>
    <w:uiPriority w:val="99"/>
    <w:rsid w:val="000550AD"/>
    <w:rPr>
      <w:b/>
      <w:bCs/>
      <w:color w:val="000000"/>
      <w:spacing w:val="2"/>
      <w:w w:val="100"/>
      <w:position w:val="0"/>
      <w:lang w:val="uk-U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0550AD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0550AD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30">
    <w:name w:val="Основной текст (3)"/>
    <w:basedOn w:val="Normal"/>
    <w:link w:val="3"/>
    <w:uiPriority w:val="99"/>
    <w:rsid w:val="000550AD"/>
    <w:pPr>
      <w:shd w:val="clear" w:color="auto" w:fill="FFFFFF"/>
      <w:spacing w:before="300" w:line="274" w:lineRule="exact"/>
      <w:jc w:val="center"/>
    </w:pPr>
    <w:rPr>
      <w:rFonts w:ascii="Times New Roman" w:eastAsia="Times New Roman" w:hAnsi="Times New Roman" w:cs="Times New Roman"/>
      <w:b/>
      <w:bCs/>
      <w:spacing w:val="-4"/>
      <w:sz w:val="22"/>
      <w:szCs w:val="22"/>
    </w:rPr>
  </w:style>
  <w:style w:type="paragraph" w:customStyle="1" w:styleId="40">
    <w:name w:val="Основной текст (4)"/>
    <w:basedOn w:val="Normal"/>
    <w:link w:val="4"/>
    <w:uiPriority w:val="99"/>
    <w:rsid w:val="000550AD"/>
    <w:pPr>
      <w:shd w:val="clear" w:color="auto" w:fill="FFFFFF"/>
      <w:spacing w:after="5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0">
    <w:name w:val="Колонтитул"/>
    <w:basedOn w:val="Normal"/>
    <w:link w:val="a"/>
    <w:uiPriority w:val="99"/>
    <w:rsid w:val="000550AD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  <w:style w:type="paragraph" w:customStyle="1" w:styleId="50">
    <w:name w:val="Основной текст (5)"/>
    <w:basedOn w:val="Normal"/>
    <w:link w:val="5"/>
    <w:uiPriority w:val="99"/>
    <w:rsid w:val="000550AD"/>
    <w:pPr>
      <w:shd w:val="clear" w:color="auto" w:fill="FFFFFF"/>
      <w:spacing w:line="252" w:lineRule="exact"/>
      <w:jc w:val="center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580</Words>
  <Characters>3311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Яцков</cp:lastModifiedBy>
  <cp:revision>3</cp:revision>
  <dcterms:created xsi:type="dcterms:W3CDTF">2024-04-17T14:48:00Z</dcterms:created>
  <dcterms:modified xsi:type="dcterms:W3CDTF">2024-04-17T14:54:00Z</dcterms:modified>
</cp:coreProperties>
</file>