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D5153C6"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DC7EA0">
        <w:rPr>
          <w:rFonts w:ascii="Times New Roman" w:eastAsia="Times New Roman" w:hAnsi="Times New Roman"/>
          <w:b/>
          <w:sz w:val="24"/>
          <w:szCs w:val="24"/>
        </w:rPr>
        <w:t>послуг із санітарно-гігієнічної обробки приміщень</w:t>
      </w:r>
      <w:r w:rsidR="003A6EE9">
        <w:rPr>
          <w:rFonts w:ascii="Times New Roman" w:eastAsia="Times New Roman" w:hAnsi="Times New Roman"/>
          <w:b/>
          <w:sz w:val="24"/>
          <w:szCs w:val="24"/>
        </w:rPr>
        <w:t xml:space="preserve"> (Дератизація та дезінсекція)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607CAC12"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3A6EE9" w:rsidRPr="00C95C41">
        <w:rPr>
          <w:rFonts w:ascii="Times New Roman" w:hAnsi="Times New Roman"/>
          <w:sz w:val="24"/>
          <w:szCs w:val="24"/>
        </w:rPr>
        <w:t>Послуги із санітарно-гігієнічної обробки приміщень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код ДК 021:2015 – </w:t>
      </w:r>
      <w:r w:rsidR="00DC7EA0">
        <w:rPr>
          <w:rFonts w:ascii="Times New Roman" w:eastAsia="Times New Roman" w:hAnsi="Times New Roman"/>
          <w:color w:val="000000"/>
          <w:sz w:val="24"/>
          <w:szCs w:val="24"/>
        </w:rPr>
        <w:t>9092</w:t>
      </w:r>
      <w:r w:rsidR="00DC7EA0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0000-2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DC7EA0">
        <w:rPr>
          <w:rFonts w:ascii="Times New Roman" w:eastAsia="Times New Roman" w:hAnsi="Times New Roman"/>
          <w:color w:val="000000"/>
          <w:sz w:val="24"/>
          <w:szCs w:val="24"/>
        </w:rPr>
        <w:t>Дератизація та дезінсекція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4A353394"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02-</w:t>
      </w:r>
      <w:r w:rsidR="00DC7EA0">
        <w:rPr>
          <w:rFonts w:ascii="Times New Roman" w:eastAsia="Times New Roman" w:hAnsi="Times New Roman"/>
          <w:sz w:val="24"/>
          <w:szCs w:val="24"/>
        </w:rPr>
        <w:t>16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DC7EA0">
        <w:rPr>
          <w:rFonts w:ascii="Times New Roman" w:eastAsia="Times New Roman" w:hAnsi="Times New Roman"/>
          <w:sz w:val="24"/>
          <w:szCs w:val="24"/>
        </w:rPr>
        <w:t>010554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2638295F"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3A6EE9">
        <w:rPr>
          <w:rFonts w:ascii="Times New Roman" w:eastAsia="Times New Roman" w:hAnsi="Times New Roman"/>
          <w:sz w:val="24"/>
          <w:szCs w:val="24"/>
        </w:rPr>
        <w:t>107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3A6EE9">
        <w:rPr>
          <w:rFonts w:ascii="Times New Roman" w:eastAsia="Times New Roman" w:hAnsi="Times New Roman"/>
          <w:sz w:val="24"/>
          <w:szCs w:val="24"/>
        </w:rPr>
        <w:t>485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,00 грн. з урахуванням ПДВ.</w:t>
      </w:r>
    </w:p>
    <w:p w14:paraId="0000000B" w14:textId="4851BF06"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3A6EE9" w:rsidRPr="00C95C41">
        <w:rPr>
          <w:rFonts w:ascii="Times New Roman" w:eastAsia="Times New Roman" w:hAnsi="Times New Roman"/>
          <w:sz w:val="24"/>
          <w:szCs w:val="24"/>
        </w:rPr>
        <w:t>107</w:t>
      </w:r>
      <w:r w:rsidR="00053278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3A6EE9" w:rsidRPr="00C95C41">
        <w:rPr>
          <w:rFonts w:ascii="Times New Roman" w:eastAsia="Times New Roman" w:hAnsi="Times New Roman"/>
          <w:sz w:val="24"/>
          <w:szCs w:val="24"/>
        </w:rPr>
        <w:t>485</w:t>
      </w:r>
      <w:r w:rsidR="002B5007" w:rsidRPr="00C95C41">
        <w:rPr>
          <w:rFonts w:ascii="Times New Roman" w:eastAsia="Times New Roman" w:hAnsi="Times New Roman"/>
          <w:sz w:val="24"/>
          <w:szCs w:val="24"/>
        </w:rPr>
        <w:t>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3A6EE9">
        <w:rPr>
          <w:rFonts w:ascii="Times New Roman" w:eastAsia="Times New Roman" w:hAnsi="Times New Roman"/>
          <w:sz w:val="24"/>
          <w:szCs w:val="24"/>
        </w:rPr>
        <w:t>4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7B62C675" w14:textId="77777777"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>унок очікуваної вартості послуг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порівняння </w:t>
      </w:r>
      <w:r>
        <w:rPr>
          <w:rFonts w:ascii="Times New Roman" w:eastAsia="Times New Roman" w:hAnsi="Times New Roman"/>
          <w:sz w:val="24"/>
          <w:szCs w:val="24"/>
        </w:rPr>
        <w:t>комерційних пропозицій,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1F8CBDA" w14:textId="77777777"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>проведено згідно з аналізом цінових пропозицій потенційних виконавців послуг на дату формування очікуваної вартості предмета закупівлі.</w:t>
      </w:r>
    </w:p>
    <w:p w14:paraId="51DB8101" w14:textId="5E22918A"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під час порівняння пропозицій очікувана вартість Послуг</w:t>
      </w:r>
      <w:r w:rsidR="00C95C41">
        <w:rPr>
          <w:rFonts w:ascii="Times New Roman" w:eastAsia="Times New Roman" w:hAnsi="Times New Roman"/>
          <w:color w:val="000000"/>
          <w:sz w:val="24"/>
          <w:szCs w:val="24"/>
        </w:rPr>
        <w:t xml:space="preserve"> з дератизації та дезінсекції</w:t>
      </w:r>
      <w:r w:rsidRPr="001F5D5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становить: 107 485,0</w:t>
      </w:r>
      <w:bookmarkStart w:id="1" w:name="_GoBack"/>
      <w:bookmarkEnd w:id="1"/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CF0DF13" w14:textId="77777777" w:rsidR="003A6EE9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A089D80" w14:textId="77777777"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586DC06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B3713C" w:rsidRPr="004D4F49">
        <w:rPr>
          <w:rFonts w:ascii="Times New Roman" w:hAnsi="Times New Roman"/>
          <w:sz w:val="24"/>
          <w:szCs w:val="24"/>
        </w:rPr>
        <w:t>надавані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14:paraId="3886050E" w14:textId="77777777" w:rsidR="002A4A70" w:rsidRPr="004D4F49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461383A1" w14:textId="11BB8746" w:rsidR="00F10574" w:rsidRPr="004D4F49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414DE3" w14:textId="0BDAC79F" w:rsidR="00DE68BE" w:rsidRPr="004D4F49" w:rsidRDefault="00DE68BE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28C9B2" w14:textId="77777777" w:rsidR="00643F05" w:rsidRPr="004D4F49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05AAD9C0"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r w:rsidR="00DC7EA0">
        <w:rPr>
          <w:rFonts w:ascii="Times New Roman" w:eastAsia="Times New Roman" w:hAnsi="Times New Roman"/>
          <w:b/>
          <w:sz w:val="24"/>
          <w:szCs w:val="24"/>
        </w:rPr>
        <w:t>Ян</w:t>
      </w:r>
      <w:r w:rsidR="00B3713C"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4D94">
        <w:rPr>
          <w:rFonts w:ascii="Times New Roman" w:eastAsia="Times New Roman" w:hAnsi="Times New Roman"/>
          <w:b/>
          <w:sz w:val="24"/>
          <w:szCs w:val="24"/>
        </w:rPr>
        <w:t>БУЛАХ</w:t>
      </w:r>
    </w:p>
    <w:p w14:paraId="44D79C6E" w14:textId="1003D7E0"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A44EB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11F73"/>
    <w:rsid w:val="00282139"/>
    <w:rsid w:val="002A4A70"/>
    <w:rsid w:val="002B5007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5B6195"/>
    <w:rsid w:val="00643F05"/>
    <w:rsid w:val="006D1FAB"/>
    <w:rsid w:val="007E488F"/>
    <w:rsid w:val="007F75FB"/>
    <w:rsid w:val="008243A4"/>
    <w:rsid w:val="008E5945"/>
    <w:rsid w:val="00903D71"/>
    <w:rsid w:val="009541C5"/>
    <w:rsid w:val="009A20C5"/>
    <w:rsid w:val="009C4D94"/>
    <w:rsid w:val="00A35B90"/>
    <w:rsid w:val="00B3713C"/>
    <w:rsid w:val="00B6036F"/>
    <w:rsid w:val="00B96C2D"/>
    <w:rsid w:val="00BA37C8"/>
    <w:rsid w:val="00BB4BDB"/>
    <w:rsid w:val="00BB6C38"/>
    <w:rsid w:val="00BE6A11"/>
    <w:rsid w:val="00C95C41"/>
    <w:rsid w:val="00D26CBE"/>
    <w:rsid w:val="00D8133F"/>
    <w:rsid w:val="00DA44EB"/>
    <w:rsid w:val="00DC1396"/>
    <w:rsid w:val="00DC7EA0"/>
    <w:rsid w:val="00DE68BE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35</cp:revision>
  <cp:lastPrinted>2024-02-19T10:20:00Z</cp:lastPrinted>
  <dcterms:created xsi:type="dcterms:W3CDTF">2021-03-02T07:11:00Z</dcterms:created>
  <dcterms:modified xsi:type="dcterms:W3CDTF">2024-02-19T10:29:00Z</dcterms:modified>
</cp:coreProperties>
</file>