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8F1B76">
        <w:rPr>
          <w:b/>
          <w:sz w:val="28"/>
          <w:szCs w:val="28"/>
          <w:u w:val="single"/>
          <w:lang w:val="uk-UA" w:eastAsia="en-US"/>
        </w:rPr>
        <w:t>UA-2023-11-09</w:t>
      </w:r>
      <w:r w:rsidR="005B1FBA" w:rsidRPr="005B1FBA">
        <w:rPr>
          <w:b/>
          <w:sz w:val="28"/>
          <w:szCs w:val="28"/>
          <w:u w:val="single"/>
          <w:lang w:val="uk-UA" w:eastAsia="en-US"/>
        </w:rPr>
        <w:t>-01</w:t>
      </w:r>
      <w:r w:rsidR="008F1B76">
        <w:rPr>
          <w:b/>
          <w:sz w:val="28"/>
          <w:szCs w:val="28"/>
          <w:u w:val="single"/>
          <w:lang w:val="uk-UA" w:eastAsia="en-US"/>
        </w:rPr>
        <w:t>5547</w:t>
      </w:r>
      <w:r w:rsidR="005B1FBA" w:rsidRPr="005B1FBA">
        <w:rPr>
          <w:b/>
          <w:sz w:val="28"/>
          <w:szCs w:val="28"/>
          <w:u w:val="single"/>
          <w:lang w:val="uk-UA" w:eastAsia="en-US"/>
        </w:rPr>
        <w:t>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8F1B76" w:rsidRPr="008F1B76">
        <w:rPr>
          <w:sz w:val="24"/>
          <w:szCs w:val="24"/>
          <w:u w:val="single"/>
          <w:lang w:val="uk-UA" w:eastAsia="en-US"/>
        </w:rPr>
        <w:t>UA-2023-11-09-015547-a</w:t>
      </w:r>
      <w:bookmarkEnd w:id="0"/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24EA">
        <w:rPr>
          <w:rFonts w:ascii="Times New Roman" w:hAnsi="Times New Roman"/>
          <w:sz w:val="24"/>
          <w:szCs w:val="24"/>
          <w:lang w:val="uk-UA"/>
        </w:rPr>
        <w:t>К</w:t>
      </w:r>
      <w:r w:rsidR="008F1B76" w:rsidRPr="008F1B76">
        <w:rPr>
          <w:rFonts w:ascii="Times New Roman" w:hAnsi="Times New Roman"/>
          <w:sz w:val="24"/>
          <w:szCs w:val="24"/>
          <w:lang w:val="uk-UA"/>
        </w:rPr>
        <w:t xml:space="preserve">артриджі, </w:t>
      </w:r>
      <w:proofErr w:type="spellStart"/>
      <w:r w:rsidR="008F1B76" w:rsidRPr="008F1B76">
        <w:rPr>
          <w:rFonts w:ascii="Times New Roman" w:hAnsi="Times New Roman"/>
          <w:sz w:val="24"/>
          <w:szCs w:val="24"/>
          <w:lang w:val="uk-UA"/>
        </w:rPr>
        <w:t>тонери</w:t>
      </w:r>
      <w:proofErr w:type="spellEnd"/>
      <w:r w:rsidR="008F1B76" w:rsidRPr="008F1B76">
        <w:rPr>
          <w:rFonts w:ascii="Times New Roman" w:hAnsi="Times New Roman"/>
          <w:sz w:val="24"/>
          <w:szCs w:val="24"/>
          <w:lang w:val="uk-UA"/>
        </w:rPr>
        <w:t>, чорнила до принтерів код за ДК 021:2015: 30120000-6 «Фотокопіювальне та поліграфічне обладнання для офсетного друку»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1" w:name="_Hlk143375677"/>
      <w:r w:rsidR="008F1B76">
        <w:rPr>
          <w:sz w:val="24"/>
          <w:szCs w:val="24"/>
        </w:rPr>
        <w:t>48 36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1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8F1B76" w:rsidRPr="008F1B76">
        <w:rPr>
          <w:sz w:val="24"/>
          <w:szCs w:val="24"/>
        </w:rPr>
        <w:t>48 360,00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D5868A-37D8-47CE-8BDB-6E627D1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28</cp:revision>
  <cp:lastPrinted>2023-11-10T12:54:00Z</cp:lastPrinted>
  <dcterms:created xsi:type="dcterms:W3CDTF">2021-08-10T12:18:00Z</dcterms:created>
  <dcterms:modified xsi:type="dcterms:W3CDTF">2023-11-10T12:56:00Z</dcterms:modified>
</cp:coreProperties>
</file>