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CB6903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CB6903" w:rsidRDefault="00CB6903" w:rsidP="00CB6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7EA1" w:rsidRPr="00CB6903">
        <w:rPr>
          <w:rFonts w:ascii="Times New Roman" w:hAnsi="Times New Roman" w:cs="Times New Roman"/>
          <w:sz w:val="28"/>
          <w:szCs w:val="28"/>
        </w:rPr>
        <w:t>ехнічних та якісних характерист</w:t>
      </w:r>
      <w:r w:rsidR="00A72D9D">
        <w:rPr>
          <w:rFonts w:ascii="Times New Roman" w:hAnsi="Times New Roman" w:cs="Times New Roman"/>
          <w:sz w:val="28"/>
          <w:szCs w:val="28"/>
        </w:rPr>
        <w:t>ик закупівлі паперу та картону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7EA1" w:rsidRPr="00CB6903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267967" w:rsidRDefault="00DA7EA1" w:rsidP="00DA7EA1">
      <w:pPr>
        <w:jc w:val="both"/>
        <w:rPr>
          <w:i/>
        </w:rPr>
      </w:pPr>
      <w:r w:rsidRPr="00CB6903">
        <w:rPr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>
        <w:rPr>
          <w:i/>
        </w:rPr>
        <w:t xml:space="preserve"> (зі змінами)</w:t>
      </w:r>
    </w:p>
    <w:p w:rsidR="00DA7EA1" w:rsidRPr="00796D54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</w:t>
      </w:r>
      <w:r w:rsidR="004D2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безпеки України,</w:t>
      </w:r>
      <w:r w:rsidR="00614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Київ</w:t>
      </w:r>
      <w:r w:rsidR="004D2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Україна.</w:t>
      </w:r>
    </w:p>
    <w:p w:rsidR="00796D54" w:rsidRPr="000B2C0B" w:rsidRDefault="00DA7EA1" w:rsidP="004D24C0">
      <w:pPr>
        <w:spacing w:line="216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796D54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72D9D" w:rsidRP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24C0" w:rsidRP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24C0" w:rsidRP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иладдя для образотворчого мистецтва, код ДК 021:2015 - 37820000-2 (Папір та картон) -</w:t>
      </w:r>
      <w:r w:rsid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24C0" w:rsidRP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лоти: лот №1 – Папір мішковий крафт (Крейдований папір і крафт-папір, </w:t>
      </w:r>
      <w:r w:rsid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24C0" w:rsidRP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ДК 021:2015 – 37823500-8); </w:t>
      </w:r>
      <w:r w:rsidR="004D24C0" w:rsidRPr="004D2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№2 – Картон макулатурний (Багатошаровий папір і картон, код ДК 021:2015 – 37823800-1);</w:t>
      </w:r>
      <w:r w:rsidR="004D24C0" w:rsidRP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4C0" w:rsidRPr="004D2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№3 – Картон целюлозний (Багатошаровий папір і картон, код ДК 021:2015 – 37823800-1);</w:t>
      </w:r>
      <w:r w:rsidR="004D24C0" w:rsidRP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 №4 –</w:t>
      </w:r>
      <w:r w:rsid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 палітурний </w:t>
      </w:r>
      <w:r w:rsidR="004D24C0" w:rsidRP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(Багатошаровий папір і картон, код ДК 021:2015 – 37823800-1). </w:t>
      </w:r>
    </w:p>
    <w:p w:rsidR="00797CBE" w:rsidRPr="000B2C0B" w:rsidRDefault="00797CBE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03">
        <w:rPr>
          <w:rFonts w:ascii="Times New Roman" w:eastAsia="Calibri" w:hAnsi="Times New Roman" w:cs="Times New Roman"/>
          <w:b/>
          <w:sz w:val="28"/>
          <w:szCs w:val="28"/>
        </w:rPr>
        <w:t>Вид та ідентифікатор процедури закупівлі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382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DCE" w:rsidRPr="00382DCE">
        <w:rPr>
          <w:rFonts w:ascii="Times New Roman" w:eastAsia="Calibri" w:hAnsi="Times New Roman" w:cs="Times New Roman"/>
          <w:sz w:val="28"/>
          <w:szCs w:val="28"/>
          <w:u w:val="single"/>
        </w:rPr>
        <w:t>UA-2023-05-24-014777-a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2C" w:rsidRPr="00267967" w:rsidRDefault="0079502C" w:rsidP="007950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67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267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E4" w:rsidRPr="00267967">
        <w:rPr>
          <w:rFonts w:ascii="Times New Roman" w:eastAsia="Calibri" w:hAnsi="Times New Roman" w:cs="Times New Roman"/>
          <w:sz w:val="28"/>
          <w:szCs w:val="28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>340 620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 з урахуванням ПДВ.</w:t>
      </w:r>
    </w:p>
    <w:p w:rsidR="0079502C" w:rsidRPr="00B778E4" w:rsidRDefault="0079502C" w:rsidP="007950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0B">
        <w:rPr>
          <w:rFonts w:ascii="Times New Roman" w:eastAsia="Times New Roman" w:hAnsi="Times New Roman" w:cs="Times New Roman"/>
          <w:sz w:val="28"/>
          <w:szCs w:val="28"/>
          <w:lang w:eastAsia="ru-RU"/>
        </w:rPr>
        <w:t>340 620</w:t>
      </w:r>
      <w:r w:rsidRPr="0079502C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 з урахуванням ПДВ</w:t>
      </w:r>
      <w:r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 даних пропозицій  постачальників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дату формування </w:t>
      </w:r>
      <w:r w:rsidR="001B3071"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</w:t>
      </w:r>
      <w:r w:rsidR="00FF7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ціна паперу мішкового крафт становить: 55,94 грн з ПДВ за 1 кілограм.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ціна картону макулатурного становить: 50,30 грн з ПДВ за 1 кілограм.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ціна картону целюлозного, розміром 70х100 см, щільністю 220-230 г/м2 становить: 15,31 грн з ПДВ за 1 аркуш.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ціна картону целюлозного, розміром 70х100 см, щільністю 270-280 г/м2 становить: 17,82 грн з ПДВ за 1 аркуш.</w:t>
      </w:r>
    </w:p>
    <w:p w:rsidR="00AE2F44" w:rsidRDefault="00AE2F44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F18" w:rsidRPr="00AE3F18" w:rsidRDefault="00AB1631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Середня ціна картону крейдованого, 70х100, щільність</w:t>
      </w:r>
      <w:r w:rsidR="00AE3F18"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г/м2</w:t>
      </w:r>
      <w:r w:rsid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(двосторонній)</w:t>
      </w:r>
      <w:r w:rsidR="00AE3F18"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становить: 18,42 грн з ПДВ за 1 аркуш.</w:t>
      </w:r>
    </w:p>
    <w:p w:rsidR="00AE3F18" w:rsidRPr="00AE3F18" w:rsidRDefault="00AB1631" w:rsidP="00A72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картону крейдованого, 70х100, 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щільність </w:t>
      </w:r>
      <w:r w:rsidR="00AE3F18"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300 г/м2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F18"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(двосторонній) </w:t>
      </w:r>
      <w:r w:rsidR="00AE3F18"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становить: 21,09 грн з ПДВ за 1 аркуш.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картону </w:t>
      </w:r>
      <w:r w:rsidR="00AE2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палітурного,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1,5-1,75 мм становить:</w:t>
      </w:r>
      <w:r w:rsidR="00AB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48,73 грн з ПДВ за 1 аркуш.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ціна картону палітурного</w:t>
      </w:r>
      <w:r w:rsidR="00AE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поролоном 1,20/2,00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становить: </w:t>
      </w:r>
      <w:r w:rsidR="00AE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172,37 грн з ПДВ за 1 аркуш.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Визначений обсяг закупівлі кожного найменування наданий відповідно до поточних витрат на виготовлення паперової продукції.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предмета закупівлі з округленням до наближених чисел становить: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 1 – 1600 кг*55,94 грн = 89 505,00 грн з ПДВ;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 2 – 3000 кг * 50,30 грн = 150 900,00 грн з ПДВ;</w:t>
      </w:r>
    </w:p>
    <w:p w:rsidR="00AE3F18" w:rsidRPr="00AE3F18" w:rsidRDefault="00AE3F18" w:rsidP="00AE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лоту № 3 – 200 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арк.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15,31 грн + 120 </w:t>
      </w:r>
      <w:proofErr w:type="spellStart"/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17,82 грн + 100 </w:t>
      </w:r>
      <w:proofErr w:type="spellStart"/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18,42 грн + 100 </w:t>
      </w:r>
      <w:proofErr w:type="spellStart"/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21,09 грн = 9 155,00 грн з ПДВ;</w:t>
      </w:r>
    </w:p>
    <w:p w:rsidR="00AE3F18" w:rsidRDefault="00AE3F18" w:rsidP="00AE2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лоту № 4 – 100 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арк.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48,73 + 500 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арк.</w:t>
      </w:r>
      <w:r w:rsidRPr="00A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1</w:t>
      </w:r>
      <w:r w:rsidR="00AE2F44">
        <w:rPr>
          <w:rFonts w:ascii="Times New Roman" w:eastAsia="Times New Roman" w:hAnsi="Times New Roman" w:cs="Times New Roman"/>
          <w:sz w:val="28"/>
          <w:szCs w:val="28"/>
          <w:lang w:eastAsia="ru-RU"/>
        </w:rPr>
        <w:t>72,37 грн = 91 060,00 грн з ПДВ</w:t>
      </w:r>
      <w:r w:rsidR="0061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A94" w:rsidRDefault="00487A94" w:rsidP="00985F72">
      <w:pPr>
        <w:pStyle w:val="a4"/>
        <w:ind w:right="0" w:firstLine="567"/>
        <w:rPr>
          <w:b/>
          <w:szCs w:val="28"/>
        </w:rPr>
      </w:pPr>
    </w:p>
    <w:p w:rsidR="00642756" w:rsidRDefault="00CB6903" w:rsidP="00985F72">
      <w:pPr>
        <w:pStyle w:val="a4"/>
        <w:ind w:right="0" w:firstLine="567"/>
        <w:rPr>
          <w:b/>
          <w:szCs w:val="28"/>
        </w:rPr>
      </w:pPr>
      <w:r w:rsidRPr="00CB6903">
        <w:rPr>
          <w:b/>
          <w:szCs w:val="28"/>
        </w:rPr>
        <w:t>Обґрунтування</w:t>
      </w:r>
      <w:r w:rsidR="00642756" w:rsidRPr="00CB6903">
        <w:rPr>
          <w:b/>
          <w:szCs w:val="28"/>
        </w:rPr>
        <w:t xml:space="preserve"> технічних, якісних характеристик.</w:t>
      </w:r>
    </w:p>
    <w:p w:rsidR="00AE2F44" w:rsidRDefault="00FF75FB" w:rsidP="008F4B11">
      <w:pPr>
        <w:pStyle w:val="a4"/>
        <w:ind w:firstLine="567"/>
        <w:rPr>
          <w:szCs w:val="28"/>
        </w:rPr>
      </w:pPr>
      <w:r w:rsidRPr="00607410">
        <w:rPr>
          <w:szCs w:val="28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</w:p>
    <w:p w:rsidR="00AE2F44" w:rsidRDefault="00AE2F44" w:rsidP="008F4B11">
      <w:pPr>
        <w:pStyle w:val="a4"/>
        <w:ind w:firstLine="567"/>
        <w:rPr>
          <w:szCs w:val="28"/>
        </w:rPr>
      </w:pPr>
      <w:r>
        <w:rPr>
          <w:szCs w:val="28"/>
        </w:rPr>
        <w:t>Папір мішковий крафт застосовують для виготовлення конвертів, мішків та для пакування виробів.</w:t>
      </w:r>
    </w:p>
    <w:p w:rsidR="00AE2F44" w:rsidRDefault="00AE2F44" w:rsidP="008F4B11">
      <w:pPr>
        <w:pStyle w:val="a4"/>
        <w:ind w:firstLine="567"/>
        <w:rPr>
          <w:szCs w:val="28"/>
        </w:rPr>
      </w:pPr>
      <w:r>
        <w:rPr>
          <w:szCs w:val="28"/>
        </w:rPr>
        <w:t>Різні види картону використовують для виробництва паперової продукції (папок, брошур, листівок та ін.).</w:t>
      </w:r>
    </w:p>
    <w:p w:rsidR="00AE2F44" w:rsidRDefault="00AE2F44" w:rsidP="00AE2F44">
      <w:pPr>
        <w:pStyle w:val="a4"/>
        <w:ind w:firstLine="567"/>
        <w:rPr>
          <w:szCs w:val="28"/>
        </w:rPr>
      </w:pPr>
      <w:r>
        <w:rPr>
          <w:szCs w:val="28"/>
        </w:rPr>
        <w:t>Картон палітурний призначений для виготовлення палітурок та іншої друкованої продукції.</w:t>
      </w:r>
    </w:p>
    <w:p w:rsidR="006C7014" w:rsidRPr="008F4B11" w:rsidRDefault="006C7014" w:rsidP="006C7014">
      <w:pPr>
        <w:pStyle w:val="a4"/>
        <w:ind w:firstLine="567"/>
        <w:rPr>
          <w:szCs w:val="28"/>
        </w:rPr>
      </w:pPr>
      <w:r w:rsidRPr="006C7014">
        <w:rPr>
          <w:szCs w:val="28"/>
        </w:rPr>
        <w:t>Параметри, зазначені у технічній специфікації, відповідають цілям використання паперу.</w:t>
      </w:r>
    </w:p>
    <w:p w:rsidR="00DB23A1" w:rsidRPr="00DB23A1" w:rsidRDefault="00BA435D" w:rsidP="00DB23A1">
      <w:pPr>
        <w:pStyle w:val="a4"/>
        <w:ind w:firstLine="567"/>
        <w:rPr>
          <w:szCs w:val="28"/>
        </w:rPr>
      </w:pPr>
      <w:r>
        <w:rPr>
          <w:szCs w:val="28"/>
        </w:rPr>
        <w:t>Т</w:t>
      </w:r>
      <w:r w:rsidR="00607410">
        <w:rPr>
          <w:szCs w:val="28"/>
        </w:rPr>
        <w:t>ехнічні характеристики не є унікальними та можуть бути поставлені цілим рядом постачальників</w:t>
      </w:r>
      <w:r w:rsidR="00DB23A1">
        <w:rPr>
          <w:szCs w:val="28"/>
        </w:rPr>
        <w:t xml:space="preserve">. </w:t>
      </w:r>
    </w:p>
    <w:p w:rsidR="00267967" w:rsidRPr="00F22E47" w:rsidRDefault="00267967" w:rsidP="00267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E47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Технічні та якісні характеристики предмета 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124970" w:rsidRDefault="00124970" w:rsidP="00F93900">
      <w:pPr>
        <w:pStyle w:val="a4"/>
        <w:ind w:right="0" w:firstLine="567"/>
        <w:rPr>
          <w:b/>
          <w:szCs w:val="28"/>
        </w:rPr>
      </w:pPr>
    </w:p>
    <w:p w:rsidR="00796D54" w:rsidRPr="00CB6903" w:rsidRDefault="00796D54" w:rsidP="00F93900">
      <w:pPr>
        <w:pStyle w:val="a4"/>
        <w:ind w:right="0" w:firstLine="567"/>
        <w:rPr>
          <w:b/>
          <w:szCs w:val="28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85F72" w:rsidSect="00AE2F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B2C0B"/>
    <w:rsid w:val="00124970"/>
    <w:rsid w:val="001B3071"/>
    <w:rsid w:val="00236E4A"/>
    <w:rsid w:val="00267967"/>
    <w:rsid w:val="00302350"/>
    <w:rsid w:val="00382DCE"/>
    <w:rsid w:val="00487A94"/>
    <w:rsid w:val="004D24C0"/>
    <w:rsid w:val="00533E01"/>
    <w:rsid w:val="00533F7C"/>
    <w:rsid w:val="00607410"/>
    <w:rsid w:val="006142AA"/>
    <w:rsid w:val="00642756"/>
    <w:rsid w:val="006C7014"/>
    <w:rsid w:val="0079502C"/>
    <w:rsid w:val="00796D54"/>
    <w:rsid w:val="00797CBE"/>
    <w:rsid w:val="008F4B11"/>
    <w:rsid w:val="009418D8"/>
    <w:rsid w:val="00985F72"/>
    <w:rsid w:val="00A72D9D"/>
    <w:rsid w:val="00AB1631"/>
    <w:rsid w:val="00AD3579"/>
    <w:rsid w:val="00AE2F44"/>
    <w:rsid w:val="00AE3F18"/>
    <w:rsid w:val="00B373C4"/>
    <w:rsid w:val="00B778E4"/>
    <w:rsid w:val="00BA435D"/>
    <w:rsid w:val="00BA507A"/>
    <w:rsid w:val="00CA3547"/>
    <w:rsid w:val="00CB6903"/>
    <w:rsid w:val="00DA7EA1"/>
    <w:rsid w:val="00DB23A1"/>
    <w:rsid w:val="00E530DD"/>
    <w:rsid w:val="00F22E47"/>
    <w:rsid w:val="00F70417"/>
    <w:rsid w:val="00F93900"/>
    <w:rsid w:val="00FB2DED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B3C9-CBB4-4BF0-B2C8-0194987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15</cp:revision>
  <cp:lastPrinted>2023-05-26T12:03:00Z</cp:lastPrinted>
  <dcterms:created xsi:type="dcterms:W3CDTF">2023-05-12T12:03:00Z</dcterms:created>
  <dcterms:modified xsi:type="dcterms:W3CDTF">2023-05-26T12:08:00Z</dcterms:modified>
</cp:coreProperties>
</file>