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891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замовника</w:t>
      </w:r>
      <w:bookmarkStart w:id="0" w:name="_GoBack"/>
      <w:bookmarkEnd w:id="0"/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112F9B"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092608" w:rsidRPr="00092608">
        <w:rPr>
          <w:rFonts w:ascii="Times New Roman" w:hAnsi="Times New Roman"/>
          <w:sz w:val="28"/>
          <w:szCs w:val="28"/>
        </w:rPr>
        <w:t>обладнання для закладів громадського харчування, код ДК 021:2015 -  39310000-8 – обладнання для закладів громадського харчування</w:t>
      </w:r>
      <w:r w:rsidR="00F119BF" w:rsidRPr="001C4E46">
        <w:rPr>
          <w:rFonts w:ascii="Times New Roman" w:hAnsi="Times New Roman"/>
          <w:sz w:val="28"/>
          <w:szCs w:val="28"/>
        </w:rPr>
        <w:t>.</w:t>
      </w:r>
    </w:p>
    <w:p w:rsidR="00F119BF" w:rsidRPr="00CA14AD" w:rsidRDefault="0089158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0E7152" w:rsidRPr="00541CC3">
        <w:rPr>
          <w:rFonts w:ascii="Times New Roman" w:hAnsi="Times New Roman"/>
          <w:sz w:val="28"/>
          <w:szCs w:val="28"/>
        </w:rPr>
        <w:t xml:space="preserve"> </w:t>
      </w:r>
      <w:r w:rsidR="000E7152">
        <w:rPr>
          <w:rFonts w:ascii="Times New Roman" w:hAnsi="Times New Roman"/>
          <w:b/>
          <w:sz w:val="28"/>
          <w:szCs w:val="28"/>
          <w:lang w:val="en-US"/>
        </w:rPr>
        <w:t>UA</w:t>
      </w:r>
      <w:r w:rsidR="000E7152" w:rsidRPr="00541CC3">
        <w:rPr>
          <w:rFonts w:ascii="Times New Roman" w:hAnsi="Times New Roman"/>
          <w:b/>
          <w:sz w:val="28"/>
          <w:szCs w:val="28"/>
        </w:rPr>
        <w:t>-2023-05-18-006725-</w:t>
      </w:r>
      <w:r w:rsidR="000E7152">
        <w:rPr>
          <w:rFonts w:ascii="Times New Roman" w:hAnsi="Times New Roman"/>
          <w:b/>
          <w:sz w:val="28"/>
          <w:szCs w:val="28"/>
          <w:lang w:val="en-US"/>
        </w:rPr>
        <w:t>a</w:t>
      </w:r>
      <w:r w:rsidR="00F7286A" w:rsidRPr="001E22D6">
        <w:rPr>
          <w:rFonts w:ascii="Times New Roman" w:hAnsi="Times New Roman"/>
          <w:b/>
          <w:sz w:val="28"/>
          <w:szCs w:val="28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>
        <w:rPr>
          <w:rFonts w:ascii="Times New Roman" w:hAnsi="Times New Roman"/>
          <w:sz w:val="28"/>
          <w:szCs w:val="28"/>
        </w:rPr>
        <w:t>620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000,00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092608" w:rsidRPr="00092608">
        <w:rPr>
          <w:rFonts w:ascii="Times New Roman" w:eastAsia="Times New Roman" w:hAnsi="Times New Roman"/>
          <w:sz w:val="28"/>
          <w:szCs w:val="28"/>
          <w:lang w:eastAsia="ru-RU"/>
        </w:rPr>
        <w:t>620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119BF" w:rsidRPr="00F119BF">
        <w:rPr>
          <w:rFonts w:ascii="Times New Roman" w:eastAsia="Times New Roman" w:hAnsi="Times New Roman"/>
          <w:sz w:val="28"/>
          <w:szCs w:val="28"/>
          <w:lang w:eastAsia="ru-RU"/>
        </w:rPr>
        <w:t>00,00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91589"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за КЕКВ 3110 на загальну суму 400 000,00 грн, за КЕКВ 2210 на загальну суму 220 000,00 грн,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891589" w:rsidRPr="00B778E4">
        <w:rPr>
          <w:rFonts w:ascii="Times New Roman" w:hAnsi="Times New Roman"/>
          <w:sz w:val="28"/>
          <w:szCs w:val="28"/>
        </w:rPr>
        <w:t>6521010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092608">
        <w:rPr>
          <w:rFonts w:ascii="Times New Roman" w:eastAsia="Times New Roman" w:hAnsi="Times New Roman"/>
          <w:sz w:val="28"/>
          <w:szCs w:val="28"/>
          <w:lang w:eastAsia="ru-RU"/>
        </w:rPr>
        <w:t>стандартам які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сукупно визначають потрібний рівень</w:t>
      </w:r>
      <w:r w:rsidR="00B6538D">
        <w:rPr>
          <w:rFonts w:ascii="Times New Roman" w:eastAsia="Times New Roman" w:hAnsi="Times New Roman"/>
          <w:sz w:val="28"/>
          <w:szCs w:val="28"/>
          <w:lang w:eastAsia="ru-RU"/>
        </w:rPr>
        <w:t xml:space="preserve"> якості і безпечності продукції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891589" w:rsidRPr="00DB23A1" w:rsidRDefault="00891589" w:rsidP="00891589">
      <w:pPr>
        <w:pStyle w:val="ab"/>
        <w:ind w:firstLine="567"/>
        <w:rPr>
          <w:szCs w:val="28"/>
        </w:rPr>
      </w:pPr>
      <w:r>
        <w:rPr>
          <w:szCs w:val="28"/>
        </w:rPr>
        <w:t xml:space="preserve">Обладнання з даними технічними характеристиками забезпечує високу якість при </w:t>
      </w:r>
      <w:r w:rsidR="00D33EA1">
        <w:rPr>
          <w:szCs w:val="28"/>
        </w:rPr>
        <w:t xml:space="preserve">обробці харчових продуктів, приготування різноманітного асортименту страв </w:t>
      </w:r>
      <w:r w:rsidR="00600C98">
        <w:rPr>
          <w:szCs w:val="28"/>
        </w:rPr>
        <w:t>та виготовлення навоїв</w:t>
      </w:r>
      <w:r>
        <w:rPr>
          <w:szCs w:val="28"/>
        </w:rPr>
        <w:t xml:space="preserve">, має відмінні характеристики при тривалому </w:t>
      </w:r>
      <w:r w:rsidR="00600C98">
        <w:rPr>
          <w:szCs w:val="28"/>
        </w:rPr>
        <w:t>використанні. Тому використання обладнання</w:t>
      </w:r>
      <w:r>
        <w:rPr>
          <w:szCs w:val="28"/>
        </w:rPr>
        <w:t xml:space="preserve"> з іншими, більш низькими характеристиками, може призвести до виходу з ладу</w:t>
      </w:r>
      <w:r w:rsidR="00600C98">
        <w:rPr>
          <w:szCs w:val="28"/>
        </w:rPr>
        <w:t>,</w:t>
      </w:r>
      <w:r>
        <w:rPr>
          <w:szCs w:val="28"/>
        </w:rPr>
        <w:t xml:space="preserve"> скорочення термінів експлуатації</w:t>
      </w:r>
      <w:r w:rsidR="00600C98">
        <w:rPr>
          <w:szCs w:val="28"/>
        </w:rPr>
        <w:t>,</w:t>
      </w:r>
      <w:r>
        <w:rPr>
          <w:szCs w:val="28"/>
        </w:rPr>
        <w:t xml:space="preserve"> та ї</w:t>
      </w:r>
      <w:r w:rsidR="00600C98">
        <w:rPr>
          <w:szCs w:val="28"/>
        </w:rPr>
        <w:t xml:space="preserve">х </w:t>
      </w:r>
      <w:r>
        <w:rPr>
          <w:szCs w:val="28"/>
        </w:rPr>
        <w:t>комплектуючих.</w:t>
      </w:r>
    </w:p>
    <w:p w:rsidR="00891589" w:rsidRPr="003632A4" w:rsidRDefault="00891589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та якісні характеристики предмета закупівлі, що закуповується, повинні відповідати нормативно-технічній документації, яка діє на території України, технологічним регламентам заводу/фірми виробника (сертифікату виробника), стандартам якості (сертифікатам якості/відповідності, декларації про відповідність, технічним вимогам), висновкам державної санітарно-епідеміологічної експертизи та іншій документації, що встановлює вимоги до якості товару такого типу.</w:t>
      </w:r>
    </w:p>
    <w:p w:rsid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89158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12F9B"/>
    <w:rsid w:val="00122BF6"/>
    <w:rsid w:val="0015274D"/>
    <w:rsid w:val="00182910"/>
    <w:rsid w:val="00190E45"/>
    <w:rsid w:val="001B1DDC"/>
    <w:rsid w:val="001C4E46"/>
    <w:rsid w:val="001E22D6"/>
    <w:rsid w:val="001F3A51"/>
    <w:rsid w:val="001F7B53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41CC3"/>
    <w:rsid w:val="005621FD"/>
    <w:rsid w:val="00575E3F"/>
    <w:rsid w:val="005848EA"/>
    <w:rsid w:val="00585E39"/>
    <w:rsid w:val="00595B53"/>
    <w:rsid w:val="005C5E02"/>
    <w:rsid w:val="00600C98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860788"/>
    <w:rsid w:val="00891589"/>
    <w:rsid w:val="008920DD"/>
    <w:rsid w:val="008946BF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6538D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EA1"/>
    <w:rsid w:val="00D417A2"/>
    <w:rsid w:val="00D94F15"/>
    <w:rsid w:val="00DB12C8"/>
    <w:rsid w:val="00E33508"/>
    <w:rsid w:val="00E33FD8"/>
    <w:rsid w:val="00E60D98"/>
    <w:rsid w:val="00E61C7D"/>
    <w:rsid w:val="00EA6823"/>
    <w:rsid w:val="00F119BF"/>
    <w:rsid w:val="00F3288C"/>
    <w:rsid w:val="00F62BB1"/>
    <w:rsid w:val="00F7286A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4C7A1-A427-4610-9422-1F95F006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8018-AB81-4214-BFB2-136E1AED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Derv1sh</cp:lastModifiedBy>
  <cp:revision>44</cp:revision>
  <cp:lastPrinted>2023-05-19T08:24:00Z</cp:lastPrinted>
  <dcterms:created xsi:type="dcterms:W3CDTF">2021-03-04T11:04:00Z</dcterms:created>
  <dcterms:modified xsi:type="dcterms:W3CDTF">2023-05-19T08:25:00Z</dcterms:modified>
</cp:coreProperties>
</file>