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9B0394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394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9B0394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394">
        <w:rPr>
          <w:rFonts w:ascii="Times New Roman" w:eastAsia="Times New Roman" w:hAnsi="Times New Roman" w:cs="Times New Roman"/>
          <w:b/>
          <w:sz w:val="24"/>
          <w:szCs w:val="24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47"/>
        <w:gridCol w:w="5676"/>
      </w:tblGrid>
      <w:tr w:rsidR="00A56736" w:rsidRPr="009B0394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25C3A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3A">
              <w:rPr>
                <w:rFonts w:ascii="Times New Roman" w:hAnsi="Times New Roman" w:cs="Times New Roman"/>
                <w:sz w:val="24"/>
                <w:szCs w:val="24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25C3A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3A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9B0394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B0394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25C3A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25C3A" w:rsidRDefault="00A25C3A" w:rsidP="002318D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Послуги з розподілу </w:t>
            </w:r>
            <w:proofErr w:type="spellStart"/>
            <w:r w:rsidRPr="00A25C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розподілу</w:t>
            </w:r>
            <w:proofErr w:type="spellEnd"/>
            <w:r w:rsidRPr="00A25C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природного газу.</w:t>
            </w:r>
            <w:r w:rsidRPr="00A25C3A">
              <w:rPr>
                <w:rFonts w:ascii="Times New Roman" w:hAnsi="Times New Roman" w:cs="Times New Roman"/>
                <w:sz w:val="24"/>
                <w:szCs w:val="24"/>
              </w:rPr>
              <w:t xml:space="preserve"> (код </w:t>
            </w:r>
            <w:proofErr w:type="spellStart"/>
            <w:r w:rsidRPr="00A25C3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25C3A">
              <w:rPr>
                <w:rFonts w:ascii="Times New Roman" w:hAnsi="Times New Roman" w:cs="Times New Roman"/>
                <w:sz w:val="24"/>
                <w:szCs w:val="24"/>
              </w:rPr>
              <w:t xml:space="preserve"> 021:2015 – 65210000-9 Розподіл газу)</w:t>
            </w:r>
          </w:p>
        </w:tc>
      </w:tr>
      <w:tr w:rsidR="00A25C3A" w:rsidRPr="009B0394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B0394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25C3A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25C3A" w:rsidRDefault="00A25C3A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Переговорна</w:t>
            </w:r>
            <w:proofErr w:type="spellEnd"/>
            <w:r w:rsidRPr="00A25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процедура</w:t>
            </w:r>
            <w:proofErr w:type="gramStart"/>
            <w:r w:rsidRPr="00A25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25C3A" w:rsidRPr="009B0394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B0394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25C3A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C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25C3A" w:rsidRDefault="00A25C3A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UA-2022-01-19-010539-a</w:t>
            </w:r>
          </w:p>
        </w:tc>
      </w:tr>
      <w:tr w:rsidR="00A25C3A" w:rsidRPr="009B0394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B0394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25C3A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25C3A" w:rsidRDefault="00A25C3A" w:rsidP="00002063">
            <w:pPr>
              <w:pStyle w:val="a3"/>
              <w:ind w:firstLine="0"/>
              <w:rPr>
                <w:sz w:val="24"/>
              </w:rPr>
            </w:pPr>
            <w:r w:rsidRPr="00A25C3A">
              <w:rPr>
                <w:sz w:val="24"/>
              </w:rPr>
              <w:t xml:space="preserve">Очікувана вартість закупівлі розподілу електричної енергії становить 584044,73 </w:t>
            </w:r>
            <w:r w:rsidRPr="00A25C3A">
              <w:rPr>
                <w:rStyle w:val="h-font-size-13"/>
                <w:sz w:val="24"/>
                <w:bdr w:val="none" w:sz="0" w:space="0" w:color="auto" w:frame="1"/>
                <w:shd w:val="clear" w:color="auto" w:fill="F4F7FA"/>
              </w:rPr>
              <w:t>грн. з ПДВ.</w:t>
            </w:r>
          </w:p>
          <w:p w:rsidR="00A25C3A" w:rsidRPr="00A25C3A" w:rsidRDefault="00A25C3A" w:rsidP="0080649E">
            <w:pPr>
              <w:pStyle w:val="a3"/>
              <w:ind w:firstLine="0"/>
              <w:rPr>
                <w:sz w:val="24"/>
              </w:rPr>
            </w:pPr>
            <w:r w:rsidRPr="00A25C3A">
              <w:rPr>
                <w:sz w:val="24"/>
              </w:rPr>
              <w:t>Джерело фінансування – кошти загального та спеціального  фонду Державного бюджету України.</w:t>
            </w:r>
          </w:p>
        </w:tc>
      </w:tr>
      <w:tr w:rsidR="00A25C3A" w:rsidRPr="009B0394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B0394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25C3A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C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25C3A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5C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Правові та економічні засади здійснення закупівлі послуги з розподілу природного газу за державні кошти встановлені Законом України «Про публічні закупівлі» (далі – Закон). Враховуючи об’єктивну відсутність конкуренції з технічних причин щодо розподілу</w:t>
            </w:r>
            <w:r w:rsidRPr="00A25C3A">
              <w:rPr>
                <w:rStyle w:val="h-hidde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природного газу (єдиний можливий постачальник – природній монополіст АТ "</w:t>
            </w:r>
            <w:proofErr w:type="spellStart"/>
            <w:r w:rsidRPr="00A25C3A">
              <w:rPr>
                <w:rStyle w:val="h-hidde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Одесагаз</w:t>
            </w:r>
            <w:proofErr w:type="spellEnd"/>
            <w:r w:rsidRPr="00A25C3A">
              <w:rPr>
                <w:rStyle w:val="h-hidde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"), у даному випадку відповідно до пункту 2 частини 2 статті 40 Закону може бути застосована переговорна процедура закупівлі, яка для укладення договору з обраним учасником вимагає попереднього проведення з ним переговорів, а саме товари чи послуги можуть бути виконані, поставлені чи надані виключно певним суб’єктом господарювання за наявності одного з таких випадків (відсутність конкуренції з технічних причин, яка має бути документально підтверджена замовником). Документи, що підтверджують наявність умов застосування процедури закупівлі: Закон України «Про ринок природного газу» від 09.04.2015 р. №329-VIII (зі змінами), Постанова Національної комісії, що здійснює державне регулювання енергетики та комунальних послуг «Про затвердження Кодексу газорозподільних систем» від 30.09.2015 р. №2494 (зі змінами), Проектна документація та технічні умови приєднання будівель до мережі АТ «</w:t>
            </w:r>
            <w:proofErr w:type="spellStart"/>
            <w:r w:rsidRPr="00A25C3A">
              <w:rPr>
                <w:rStyle w:val="h-hidde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Одесагаз</w:t>
            </w:r>
            <w:proofErr w:type="spellEnd"/>
            <w:r w:rsidRPr="00A25C3A">
              <w:rPr>
                <w:rStyle w:val="h-hidde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», зведений перелік природних монополій, розміщений на офіційному сайті Антимонопольного комітету України </w:t>
            </w:r>
            <w:proofErr w:type="spellStart"/>
            <w:r w:rsidRPr="00A25C3A">
              <w:rPr>
                <w:rStyle w:val="h-hidde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www.amc.gov.ua</w:t>
            </w:r>
            <w:proofErr w:type="spellEnd"/>
            <w:r w:rsidRPr="00A25C3A">
              <w:rPr>
                <w:rStyle w:val="h-hidde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 Не укладання з АТ «</w:t>
            </w:r>
            <w:proofErr w:type="spellStart"/>
            <w:r w:rsidRPr="00A25C3A">
              <w:rPr>
                <w:rStyle w:val="h-hidde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Одесагаз</w:t>
            </w:r>
            <w:proofErr w:type="spellEnd"/>
            <w:r w:rsidRPr="00A25C3A">
              <w:rPr>
                <w:rStyle w:val="h-hidde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 договору на розподіл природного газу може призвести до негативних соціальних процесів , а також до зриву опалювального сезону з 01 січня до 31 грудня 2022 року. </w:t>
            </w:r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121964"/>
    <w:rsid w:val="001C58B1"/>
    <w:rsid w:val="00391AD4"/>
    <w:rsid w:val="00520151"/>
    <w:rsid w:val="006261FE"/>
    <w:rsid w:val="00652B73"/>
    <w:rsid w:val="0080649E"/>
    <w:rsid w:val="00850397"/>
    <w:rsid w:val="00856075"/>
    <w:rsid w:val="009B0394"/>
    <w:rsid w:val="009D42BE"/>
    <w:rsid w:val="00A13CF3"/>
    <w:rsid w:val="00A25C3A"/>
    <w:rsid w:val="00A40EA9"/>
    <w:rsid w:val="00A56736"/>
    <w:rsid w:val="00A610FC"/>
    <w:rsid w:val="00AA0F21"/>
    <w:rsid w:val="00C772DC"/>
    <w:rsid w:val="00ED6DB5"/>
    <w:rsid w:val="00F6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ACED0-D308-451C-8C0D-C3C99A46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2021-12-30T10:40:00Z</cp:lastPrinted>
  <dcterms:created xsi:type="dcterms:W3CDTF">2022-01-20T11:38:00Z</dcterms:created>
  <dcterms:modified xsi:type="dcterms:W3CDTF">2022-01-20T11:46:00Z</dcterms:modified>
</cp:coreProperties>
</file>