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D78A8" w14:textId="77777777" w:rsidR="0051487A" w:rsidRPr="0051487A" w:rsidRDefault="0051487A" w:rsidP="005148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Ідентифікатор закупівлі в електронній системі </w:t>
      </w:r>
      <w:proofErr w:type="spellStart"/>
      <w:r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UA-2021-09-14-005844-c.</w:t>
      </w:r>
    </w:p>
    <w:p w14:paraId="711239BE" w14:textId="18F0E84F" w:rsidR="00373F24" w:rsidRPr="0051487A" w:rsidRDefault="00A143E3" w:rsidP="00DC5C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Назва предмета закупівлі</w:t>
      </w:r>
      <w:r w:rsidR="009838B9"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BE591F"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6AEF" w:rsidRPr="005148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впровадження програмного забезпечення – комп’ютерна програма “</w:t>
      </w:r>
      <w:proofErr w:type="spellStart"/>
      <w:r w:rsidR="006F6AEF" w:rsidRPr="005148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БюджетСофт</w:t>
      </w:r>
      <w:proofErr w:type="spellEnd"/>
      <w:r w:rsidR="006F6AEF" w:rsidRPr="005148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”, код ДК 021:2015: 72260000-5 – «Послуги, пов’язані з програмним забезпеченням»</w:t>
      </w:r>
      <w:r w:rsidR="00BE591F" w:rsidRPr="0051487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2266DE4" w14:textId="6D4C088D" w:rsidR="00FC1859" w:rsidRPr="0051487A" w:rsidRDefault="00FC1859" w:rsidP="00FC1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1487A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Розмір бюджетного призначення предмета закупівлі: </w:t>
      </w:r>
      <w:r w:rsidRPr="0051487A">
        <w:rPr>
          <w:rFonts w:ascii="Times New Roman" w:hAnsi="Times New Roman" w:cs="Times New Roman"/>
          <w:sz w:val="28"/>
          <w:szCs w:val="28"/>
          <w:lang w:val="uk-UA"/>
        </w:rPr>
        <w:t>702600,00 грн.  (сімсот дві тисячі шістсот гривень 00 коп.).</w:t>
      </w:r>
    </w:p>
    <w:p w14:paraId="351F3058" w14:textId="1C10977B" w:rsidR="00DC5CFE" w:rsidRPr="0051487A" w:rsidRDefault="007B386D" w:rsidP="005A1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1859"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</w:t>
      </w:r>
      <w:r w:rsidR="006C625B"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закупівлі</w:t>
      </w:r>
      <w:r w:rsidR="009838B9"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615E73" w:rsidRPr="005148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6AEF" w:rsidRPr="0051487A">
        <w:rPr>
          <w:rFonts w:ascii="Times New Roman" w:hAnsi="Times New Roman" w:cs="Times New Roman"/>
          <w:sz w:val="28"/>
          <w:szCs w:val="28"/>
          <w:lang w:val="uk-UA"/>
        </w:rPr>
        <w:t>702600,00 грн. (сімсот дві тисячі ш</w:t>
      </w:r>
      <w:r w:rsidR="00FC1859" w:rsidRPr="0051487A">
        <w:rPr>
          <w:rFonts w:ascii="Times New Roman" w:hAnsi="Times New Roman" w:cs="Times New Roman"/>
          <w:sz w:val="28"/>
          <w:szCs w:val="28"/>
          <w:lang w:val="uk-UA"/>
        </w:rPr>
        <w:t>істсот гривень 00 коп.).</w:t>
      </w:r>
      <w:bookmarkStart w:id="0" w:name="_GoBack"/>
      <w:bookmarkEnd w:id="0"/>
    </w:p>
    <w:p w14:paraId="19EB90FE" w14:textId="4C87E3D9" w:rsidR="006C625B" w:rsidRPr="0051487A" w:rsidRDefault="006C625B" w:rsidP="005A1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Умова застосування переговорної процедури закупівлі відповідно до </w:t>
      </w:r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частини другої статті 40</w:t>
      </w:r>
      <w:r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: необхідність захисту прав інтелектуальної власності</w:t>
      </w:r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64209E95" w14:textId="4CCEAFC9" w:rsidR="00840749" w:rsidRPr="0051487A" w:rsidRDefault="006F6AEF" w:rsidP="00FC185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Обґрунтування застосування переговорної процедури закупівлі з посиланням на експертні, нормативні, технічні та інші документи, що підтверджують наявність умов застосування переговорної процедури закупівлі</w:t>
      </w:r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: з метою створення єдиної платформи для автоматизації системи бухгалтерського обліку та звітності в Головному управлінні Служби безпеки України в Автономній Республіці Крим існує необхідність здійснення закупівлі послуг з впровадження програмного забезпечення. Фінансовими підрозділами Центрального апарату СБУ були проведені випробування функціональних можливостей спеціалізованого програмного забезпечення, наданого ТОВ “УКРАЇНСЬКІ ОБЛІКОВІ СИСТЕМИ”, дослідження засобів захисту інформації у його складі та визначення потреби у подальшому застосуванні даного ПЗ в СБ України. За результатами проведених у фінансових підрозділах ЦУ СБУ тестових випробувань ПЗ “</w:t>
      </w:r>
      <w:proofErr w:type="spellStart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БюджетСофт</w:t>
      </w:r>
      <w:proofErr w:type="spellEnd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”, встановлено: втрату актуальності наявного ПЗ “Афіна”, яке не оновлювалося впродовж останніх трьох років на виконання СБУ Указу Президента України від 15.05.2017 “Про рішення Ради національної безпеки і оборони України від 28 квітня 2017 року "Про застосування персональних спеціальних економічних та інших обмежувальних заходів (санкцій)”; придатність ПЗ “</w:t>
      </w:r>
      <w:proofErr w:type="spellStart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БюджетСофт</w:t>
      </w:r>
      <w:proofErr w:type="spellEnd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 для автоматизації фінансово-господарської діяльності в системі СБУ; відповідність функціональних можливостей та експлуатаційних характеристик ПЗ “</w:t>
      </w:r>
      <w:proofErr w:type="spellStart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БюджетСофт</w:t>
      </w:r>
      <w:proofErr w:type="spellEnd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 вимогам законодавства України до ведення бухгалтерського обліку та звітності, здійснення розрахунків заробітної плати працівникам та грошового забезпечення військовослужбовцям СБУ; економічну обґрунтованість (доцільність) впровадження ПЗ “</w:t>
      </w:r>
      <w:proofErr w:type="spellStart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БюджетСофт</w:t>
      </w:r>
      <w:proofErr w:type="spellEnd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 у якості основного в СБУ програмного засобу, який забезпечить в подальшому створення єдиної платформи для автоматизації фінансово-господарської діяльності підрозділів системи СБУ; наявність позитивного експертного висновку Адміністрації Державної служби спеціального зв’язку та захисту інформації України № 1162 від 10.09.2020 (дійсний до 10.09.2023) за результатами державної експертизи ПЗ “</w:t>
      </w:r>
      <w:proofErr w:type="spellStart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БюджетСофт</w:t>
      </w:r>
      <w:proofErr w:type="spellEnd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”; високий рівень реалізації функціональних послуг безпеки для створення на базі ПЗ “</w:t>
      </w:r>
      <w:proofErr w:type="spellStart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БюджетСофт</w:t>
      </w:r>
      <w:proofErr w:type="spellEnd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 відомчих інформаційно-телекомунікаційних систем та побудови їх комплексних систем захисту інформації. Комп’ютерна програма «</w:t>
      </w:r>
      <w:proofErr w:type="spellStart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БюджетСофт</w:t>
      </w:r>
      <w:proofErr w:type="spellEnd"/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» є об’єктом авторського права Морозова Д.І. та Антоненка А.О. (свідоцтво про реєстрацію авторського права на твір, виданого Міністерством розвитку економіки, торгівлі та сільського </w:t>
      </w:r>
      <w:r w:rsidR="000C1BDD" w:rsidRPr="0051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>господарства України, від 01.04.2020 № 97011). Відповідно до вищезазначеного свідоцтва авторські майнові права передані згідно авторського ліцензійного договору на комерційне використання комп’ютерної програми товариству з обмеженою відповідальністю «УКРАЇНСЬКІ ОБЛІКОВІ СИСТЕМИ». Враховуючи вищевикладене та зважаючи на те, що власником майнових прав даного комп’ютерного продукту, який має авторський ліцензійний договір на комерційне використання комп’ютерної програми, є ТОВ «УКРАЇНСЬКІ ОБЛІКОВІ СИСТЕМИ» та, відповідно до пункту 2 частини другої статті 40 Закону України «Про публічні закупівлі», умовою застосування переговорної процедури є необхідність захисту прав інтелектуальної власності.</w:t>
      </w:r>
    </w:p>
    <w:p w14:paraId="2D4C842F" w14:textId="6B77DCBB" w:rsidR="003B74EE" w:rsidRPr="0051487A" w:rsidRDefault="003B74EE" w:rsidP="00DC5C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B74EE" w:rsidRPr="0051487A" w:rsidSect="00BA2FE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6B5"/>
    <w:multiLevelType w:val="multilevel"/>
    <w:tmpl w:val="9A1803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2D3691A"/>
    <w:multiLevelType w:val="hybridMultilevel"/>
    <w:tmpl w:val="75C44578"/>
    <w:lvl w:ilvl="0" w:tplc="41C8FC8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F87EC2"/>
    <w:multiLevelType w:val="hybridMultilevel"/>
    <w:tmpl w:val="BC72047A"/>
    <w:lvl w:ilvl="0" w:tplc="D044528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8E4"/>
    <w:multiLevelType w:val="hybridMultilevel"/>
    <w:tmpl w:val="0F184B0E"/>
    <w:lvl w:ilvl="0" w:tplc="A9D28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220F"/>
    <w:multiLevelType w:val="hybridMultilevel"/>
    <w:tmpl w:val="84F40380"/>
    <w:lvl w:ilvl="0" w:tplc="D0445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3AFF"/>
    <w:multiLevelType w:val="multilevel"/>
    <w:tmpl w:val="FF0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53B09"/>
    <w:multiLevelType w:val="hybridMultilevel"/>
    <w:tmpl w:val="5C102E42"/>
    <w:lvl w:ilvl="0" w:tplc="36BE9ED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AC386B"/>
    <w:multiLevelType w:val="hybridMultilevel"/>
    <w:tmpl w:val="725CA2FE"/>
    <w:lvl w:ilvl="0" w:tplc="9306CDB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74787"/>
    <w:multiLevelType w:val="hybridMultilevel"/>
    <w:tmpl w:val="1CE61540"/>
    <w:lvl w:ilvl="0" w:tplc="C9F2CB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1DBA"/>
    <w:multiLevelType w:val="multilevel"/>
    <w:tmpl w:val="430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35ED8"/>
    <w:multiLevelType w:val="multilevel"/>
    <w:tmpl w:val="B1F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7048B"/>
    <w:multiLevelType w:val="multilevel"/>
    <w:tmpl w:val="EA6CE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66710"/>
    <w:multiLevelType w:val="hybridMultilevel"/>
    <w:tmpl w:val="734CADC4"/>
    <w:lvl w:ilvl="0" w:tplc="D044528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1761C"/>
    <w:multiLevelType w:val="multilevel"/>
    <w:tmpl w:val="E0D6F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1F176A"/>
    <w:multiLevelType w:val="hybridMultilevel"/>
    <w:tmpl w:val="2B88714A"/>
    <w:lvl w:ilvl="0" w:tplc="D0445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10"/>
  </w:num>
  <w:num w:numId="6">
    <w:abstractNumId w:val="9"/>
  </w:num>
  <w:num w:numId="7">
    <w:abstractNumId w:val="14"/>
  </w:num>
  <w:num w:numId="8">
    <w:abstractNumId w:val="12"/>
  </w:num>
  <w:num w:numId="9">
    <w:abstractNumId w:val="4"/>
  </w:num>
  <w:num w:numId="10">
    <w:abstractNumId w:val="2"/>
  </w:num>
  <w:num w:numId="11">
    <w:abstractNumId w:val="8"/>
  </w:num>
  <w:num w:numId="12">
    <w:abstractNumId w:val="1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B9"/>
    <w:rsid w:val="00017F84"/>
    <w:rsid w:val="00021EE4"/>
    <w:rsid w:val="000314BC"/>
    <w:rsid w:val="000377C9"/>
    <w:rsid w:val="00045018"/>
    <w:rsid w:val="000618D7"/>
    <w:rsid w:val="000619A4"/>
    <w:rsid w:val="000647F2"/>
    <w:rsid w:val="0008636D"/>
    <w:rsid w:val="000A636F"/>
    <w:rsid w:val="000B711D"/>
    <w:rsid w:val="000C1BDD"/>
    <w:rsid w:val="000E2FBA"/>
    <w:rsid w:val="0010300B"/>
    <w:rsid w:val="00135826"/>
    <w:rsid w:val="001627C3"/>
    <w:rsid w:val="001C3E9A"/>
    <w:rsid w:val="001C47FB"/>
    <w:rsid w:val="00202071"/>
    <w:rsid w:val="0021699F"/>
    <w:rsid w:val="00222BA0"/>
    <w:rsid w:val="00235BE6"/>
    <w:rsid w:val="00251CFF"/>
    <w:rsid w:val="002E5770"/>
    <w:rsid w:val="00304046"/>
    <w:rsid w:val="0032057C"/>
    <w:rsid w:val="00331DA8"/>
    <w:rsid w:val="00332DB6"/>
    <w:rsid w:val="003424F1"/>
    <w:rsid w:val="00345510"/>
    <w:rsid w:val="0035230F"/>
    <w:rsid w:val="00373F24"/>
    <w:rsid w:val="00373F82"/>
    <w:rsid w:val="003B74EE"/>
    <w:rsid w:val="00420AAD"/>
    <w:rsid w:val="00455F59"/>
    <w:rsid w:val="00457531"/>
    <w:rsid w:val="00467768"/>
    <w:rsid w:val="004745DF"/>
    <w:rsid w:val="00494444"/>
    <w:rsid w:val="0051487A"/>
    <w:rsid w:val="0053377B"/>
    <w:rsid w:val="0054706D"/>
    <w:rsid w:val="005A1251"/>
    <w:rsid w:val="005C0BA3"/>
    <w:rsid w:val="005D1D50"/>
    <w:rsid w:val="005D565E"/>
    <w:rsid w:val="005F1D0A"/>
    <w:rsid w:val="0061053C"/>
    <w:rsid w:val="006141DF"/>
    <w:rsid w:val="00615E73"/>
    <w:rsid w:val="006251F9"/>
    <w:rsid w:val="00663D9A"/>
    <w:rsid w:val="00692D7F"/>
    <w:rsid w:val="006B2A09"/>
    <w:rsid w:val="006C625B"/>
    <w:rsid w:val="006E1108"/>
    <w:rsid w:val="006F6AEF"/>
    <w:rsid w:val="0074674C"/>
    <w:rsid w:val="00764E5B"/>
    <w:rsid w:val="00780F55"/>
    <w:rsid w:val="007B386D"/>
    <w:rsid w:val="007F2718"/>
    <w:rsid w:val="00811DB6"/>
    <w:rsid w:val="008221C6"/>
    <w:rsid w:val="00825900"/>
    <w:rsid w:val="00840749"/>
    <w:rsid w:val="008525A4"/>
    <w:rsid w:val="00871C01"/>
    <w:rsid w:val="008801F5"/>
    <w:rsid w:val="00892DC5"/>
    <w:rsid w:val="008957AD"/>
    <w:rsid w:val="008A1926"/>
    <w:rsid w:val="008B2CCB"/>
    <w:rsid w:val="008B69D8"/>
    <w:rsid w:val="008C2ED0"/>
    <w:rsid w:val="008F357D"/>
    <w:rsid w:val="00922A3C"/>
    <w:rsid w:val="009411F7"/>
    <w:rsid w:val="00953897"/>
    <w:rsid w:val="0097187D"/>
    <w:rsid w:val="009838B9"/>
    <w:rsid w:val="009846A8"/>
    <w:rsid w:val="00994209"/>
    <w:rsid w:val="00994D4C"/>
    <w:rsid w:val="009B324B"/>
    <w:rsid w:val="009B7892"/>
    <w:rsid w:val="009F0DA1"/>
    <w:rsid w:val="00A118D2"/>
    <w:rsid w:val="00A143E3"/>
    <w:rsid w:val="00A266AC"/>
    <w:rsid w:val="00A720CF"/>
    <w:rsid w:val="00A84C97"/>
    <w:rsid w:val="00A8625A"/>
    <w:rsid w:val="00AA34FC"/>
    <w:rsid w:val="00AE45C4"/>
    <w:rsid w:val="00AF4478"/>
    <w:rsid w:val="00B346CC"/>
    <w:rsid w:val="00B64920"/>
    <w:rsid w:val="00B85C83"/>
    <w:rsid w:val="00B93F4F"/>
    <w:rsid w:val="00BA2FEA"/>
    <w:rsid w:val="00BB7E08"/>
    <w:rsid w:val="00BE08F6"/>
    <w:rsid w:val="00BE591F"/>
    <w:rsid w:val="00C07510"/>
    <w:rsid w:val="00C15DA8"/>
    <w:rsid w:val="00C5749D"/>
    <w:rsid w:val="00C60343"/>
    <w:rsid w:val="00C94F49"/>
    <w:rsid w:val="00CA6ADA"/>
    <w:rsid w:val="00CB3332"/>
    <w:rsid w:val="00CC57D0"/>
    <w:rsid w:val="00D7192A"/>
    <w:rsid w:val="00D7335D"/>
    <w:rsid w:val="00DB1B1D"/>
    <w:rsid w:val="00DB5943"/>
    <w:rsid w:val="00DC5CFE"/>
    <w:rsid w:val="00DD091E"/>
    <w:rsid w:val="00DE5C06"/>
    <w:rsid w:val="00E1528F"/>
    <w:rsid w:val="00E567AA"/>
    <w:rsid w:val="00E83537"/>
    <w:rsid w:val="00E9116B"/>
    <w:rsid w:val="00EB7590"/>
    <w:rsid w:val="00EF2643"/>
    <w:rsid w:val="00F03E50"/>
    <w:rsid w:val="00F05935"/>
    <w:rsid w:val="00F05C13"/>
    <w:rsid w:val="00F07712"/>
    <w:rsid w:val="00F30813"/>
    <w:rsid w:val="00F36018"/>
    <w:rsid w:val="00F36FD7"/>
    <w:rsid w:val="00F5172E"/>
    <w:rsid w:val="00F61E1B"/>
    <w:rsid w:val="00F82D4B"/>
    <w:rsid w:val="00F86159"/>
    <w:rsid w:val="00F90BDB"/>
    <w:rsid w:val="00FB3AAA"/>
    <w:rsid w:val="00FC1859"/>
    <w:rsid w:val="00FE53BB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338"/>
  <w15:chartTrackingRefBased/>
  <w15:docId w15:val="{DBAA8120-912F-46F9-8F4E-0DD92DF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8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838B9"/>
  </w:style>
  <w:style w:type="paragraph" w:styleId="a4">
    <w:name w:val="List Paragraph"/>
    <w:basedOn w:val="a"/>
    <w:uiPriority w:val="34"/>
    <w:qFormat/>
    <w:rsid w:val="001C47FB"/>
    <w:pPr>
      <w:ind w:left="720"/>
      <w:contextualSpacing/>
    </w:pPr>
  </w:style>
  <w:style w:type="paragraph" w:customStyle="1" w:styleId="rvps2">
    <w:name w:val="rvps2"/>
    <w:basedOn w:val="a"/>
    <w:rsid w:val="0045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1D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835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835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835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35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83537"/>
    <w:rPr>
      <w:b/>
      <w:bCs/>
      <w:sz w:val="20"/>
      <w:szCs w:val="20"/>
    </w:rPr>
  </w:style>
  <w:style w:type="paragraph" w:customStyle="1" w:styleId="1">
    <w:name w:val="Обычный1"/>
    <w:uiPriority w:val="99"/>
    <w:qFormat/>
    <w:rsid w:val="006251F9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qowt-font2-timesnewroman">
    <w:name w:val="qowt-font2-timesnewroman"/>
    <w:uiPriority w:val="99"/>
    <w:qFormat/>
    <w:rsid w:val="006251F9"/>
    <w:rPr>
      <w:rFonts w:cs="Times New Roman"/>
    </w:rPr>
  </w:style>
  <w:style w:type="paragraph" w:customStyle="1" w:styleId="Textbodyindent">
    <w:name w:val="Text body indent"/>
    <w:basedOn w:val="a"/>
    <w:rsid w:val="00DC5CFE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7166">
          <w:marLeft w:val="-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935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userua11</dc:creator>
  <cp:keywords/>
  <dc:description/>
  <cp:lastModifiedBy>ADMINISTRATOR</cp:lastModifiedBy>
  <cp:revision>2</cp:revision>
  <dcterms:created xsi:type="dcterms:W3CDTF">2021-09-17T06:09:00Z</dcterms:created>
  <dcterms:modified xsi:type="dcterms:W3CDTF">2021-09-17T06:09:00Z</dcterms:modified>
</cp:coreProperties>
</file>