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 xml:space="preserve">, закупівля </w:t>
      </w:r>
      <w:r w:rsidR="0063425B" w:rsidRPr="0063425B">
        <w:rPr>
          <w:b/>
          <w:sz w:val="28"/>
          <w:szCs w:val="28"/>
          <w:u w:val="single"/>
          <w:lang w:val="uk-UA"/>
        </w:rPr>
        <w:t>UA-2021-08-16-004879-b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D211CE" w:rsidRDefault="00F33B3A" w:rsidP="007517A9">
      <w:pPr>
        <w:jc w:val="both"/>
        <w:rPr>
          <w:sz w:val="24"/>
          <w:szCs w:val="24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7517A9">
        <w:rPr>
          <w:sz w:val="24"/>
          <w:szCs w:val="24"/>
          <w:lang w:val="uk-UA"/>
        </w:rPr>
        <w:t>Дворцова</w:t>
      </w:r>
      <w:r w:rsidRPr="00D211CE">
        <w:rPr>
          <w:sz w:val="24"/>
          <w:szCs w:val="24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D211CE">
        <w:rPr>
          <w:sz w:val="24"/>
          <w:szCs w:val="24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D211CE">
        <w:rPr>
          <w:sz w:val="24"/>
          <w:szCs w:val="24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D211CE">
        <w:rPr>
          <w:sz w:val="24"/>
          <w:szCs w:val="24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D211CE">
        <w:rPr>
          <w:sz w:val="24"/>
          <w:szCs w:val="24"/>
        </w:rPr>
        <w:t>.</w:t>
      </w:r>
    </w:p>
    <w:p w:rsidR="00F33B3A" w:rsidRPr="00D211CE" w:rsidRDefault="00F33B3A" w:rsidP="00747E7A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F33B3A" w:rsidRPr="0063425B">
        <w:rPr>
          <w:sz w:val="24"/>
          <w:szCs w:val="24"/>
          <w:u w:val="single"/>
          <w:lang w:val="uk-UA" w:eastAsia="en-US"/>
        </w:rPr>
        <w:t>UA</w:t>
      </w:r>
      <w:r w:rsidR="0063425B" w:rsidRPr="0063425B">
        <w:rPr>
          <w:sz w:val="24"/>
          <w:szCs w:val="24"/>
          <w:u w:val="single"/>
        </w:rPr>
        <w:t>-2021-08-16-004879-</w:t>
      </w:r>
      <w:r w:rsidR="0063425B" w:rsidRPr="0063425B">
        <w:rPr>
          <w:sz w:val="24"/>
          <w:szCs w:val="24"/>
          <w:u w:val="single"/>
          <w:lang w:val="en-US"/>
        </w:rPr>
        <w:t>b</w:t>
      </w:r>
      <w:r w:rsidR="00F33B3A" w:rsidRPr="0063425B">
        <w:rPr>
          <w:b/>
          <w:sz w:val="24"/>
          <w:szCs w:val="24"/>
          <w:u w:val="single"/>
          <w:lang w:val="uk-UA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A44D9E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25B">
        <w:rPr>
          <w:rFonts w:ascii="Times New Roman" w:hAnsi="Times New Roman"/>
          <w:bCs/>
          <w:sz w:val="24"/>
          <w:szCs w:val="24"/>
          <w:lang w:val="uk-UA"/>
        </w:rPr>
        <w:t>Природний газ</w:t>
      </w:r>
      <w:r w:rsidRPr="00A44D9E">
        <w:rPr>
          <w:rFonts w:ascii="Times New Roman" w:hAnsi="Times New Roman"/>
          <w:bCs/>
          <w:sz w:val="24"/>
          <w:szCs w:val="24"/>
          <w:lang w:val="uk-UA"/>
        </w:rPr>
        <w:t xml:space="preserve">, код </w:t>
      </w:r>
      <w:proofErr w:type="spellStart"/>
      <w:r w:rsidR="00A44D9E" w:rsidRPr="00A44D9E">
        <w:rPr>
          <w:rFonts w:ascii="Times New Roman" w:hAnsi="Times New Roman"/>
          <w:bCs/>
          <w:sz w:val="24"/>
          <w:szCs w:val="24"/>
          <w:lang w:val="uk-UA"/>
        </w:rPr>
        <w:t>ДК</w:t>
      </w:r>
      <w:proofErr w:type="spellEnd"/>
      <w:r w:rsidR="00A44D9E" w:rsidRPr="00A44D9E">
        <w:rPr>
          <w:rFonts w:ascii="Times New Roman" w:hAnsi="Times New Roman"/>
          <w:bCs/>
          <w:sz w:val="24"/>
          <w:szCs w:val="24"/>
          <w:lang w:val="uk-UA"/>
        </w:rPr>
        <w:t xml:space="preserve"> 021:2015: </w:t>
      </w:r>
      <w:r w:rsidR="0063425B">
        <w:rPr>
          <w:rFonts w:ascii="Times New Roman" w:hAnsi="Times New Roman"/>
          <w:bCs/>
          <w:sz w:val="24"/>
          <w:szCs w:val="24"/>
          <w:lang w:val="uk-UA"/>
        </w:rPr>
        <w:t>09120000-6</w:t>
      </w:r>
      <w:r w:rsidR="00A44D9E" w:rsidRPr="00A44D9E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63425B">
        <w:rPr>
          <w:rFonts w:ascii="Times New Roman" w:hAnsi="Times New Roman"/>
          <w:bCs/>
          <w:sz w:val="24"/>
          <w:szCs w:val="24"/>
          <w:lang w:val="uk-UA"/>
        </w:rPr>
        <w:t>Газове паливо</w:t>
      </w:r>
      <w:r w:rsidRPr="00A44D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F33B3A" w:rsidRPr="00220575" w:rsidRDefault="00F33B3A" w:rsidP="00547382">
      <w:pPr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63425B">
        <w:rPr>
          <w:bCs/>
          <w:sz w:val="24"/>
          <w:szCs w:val="24"/>
          <w:lang w:val="uk-UA"/>
        </w:rPr>
        <w:t>680</w:t>
      </w:r>
      <w:r w:rsidR="007517A9" w:rsidRPr="007517A9">
        <w:rPr>
          <w:bCs/>
          <w:sz w:val="24"/>
          <w:szCs w:val="24"/>
          <w:lang w:val="uk-UA"/>
        </w:rPr>
        <w:t>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63425B">
        <w:rPr>
          <w:sz w:val="24"/>
          <w:szCs w:val="24"/>
        </w:rPr>
        <w:t>,</w:t>
      </w:r>
      <w:r w:rsidR="00A44D9E" w:rsidRPr="00A44D9E">
        <w:rPr>
          <w:sz w:val="24"/>
          <w:szCs w:val="24"/>
        </w:rPr>
        <w:t xml:space="preserve"> отримання цінових пропозицій від компаній, які спеціалізуються на постачанні зазначеного предмету закупівлі</w:t>
      </w:r>
      <w:r w:rsidR="0063425B">
        <w:rPr>
          <w:sz w:val="24"/>
          <w:szCs w:val="24"/>
        </w:rPr>
        <w:t xml:space="preserve"> та </w:t>
      </w:r>
      <w:r w:rsidR="0063425B" w:rsidRPr="0063425B">
        <w:rPr>
          <w:sz w:val="24"/>
          <w:szCs w:val="24"/>
        </w:rPr>
        <w:t>інформації про середньозважені ціни на природний газ за результатами електронних біржових торгів на Українській енергетичній біржі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034C7"/>
    <w:rsid w:val="00220575"/>
    <w:rsid w:val="0034650C"/>
    <w:rsid w:val="00364A9A"/>
    <w:rsid w:val="00447F1F"/>
    <w:rsid w:val="00456D59"/>
    <w:rsid w:val="004E2062"/>
    <w:rsid w:val="00502BDB"/>
    <w:rsid w:val="00547382"/>
    <w:rsid w:val="0059269A"/>
    <w:rsid w:val="005D2984"/>
    <w:rsid w:val="0063425B"/>
    <w:rsid w:val="006B3FBF"/>
    <w:rsid w:val="006C458E"/>
    <w:rsid w:val="00747E7A"/>
    <w:rsid w:val="007517A9"/>
    <w:rsid w:val="00760A94"/>
    <w:rsid w:val="00820BFD"/>
    <w:rsid w:val="00872438"/>
    <w:rsid w:val="008C3F3D"/>
    <w:rsid w:val="008F51F5"/>
    <w:rsid w:val="00915DF5"/>
    <w:rsid w:val="00A008BF"/>
    <w:rsid w:val="00A229F2"/>
    <w:rsid w:val="00A44D9E"/>
    <w:rsid w:val="00A80802"/>
    <w:rsid w:val="00B548B7"/>
    <w:rsid w:val="00BB1A0D"/>
    <w:rsid w:val="00BD61F1"/>
    <w:rsid w:val="00C30CD3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PC</cp:lastModifiedBy>
  <cp:revision>5</cp:revision>
  <dcterms:created xsi:type="dcterms:W3CDTF">2021-08-10T12:18:00Z</dcterms:created>
  <dcterms:modified xsi:type="dcterms:W3CDTF">2021-08-18T14:01:00Z</dcterms:modified>
</cp:coreProperties>
</file>