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E80008" w:rsidRPr="00E80008">
        <w:rPr>
          <w:rFonts w:ascii="Times New Roman" w:hAnsi="Times New Roman" w:cs="Times New Roman"/>
          <w:b/>
          <w:sz w:val="28"/>
          <w:szCs w:val="28"/>
        </w:rPr>
        <w:t>UA-2021-06-25-005792-c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008" w:rsidRPr="00E80008">
        <w:rPr>
          <w:rFonts w:ascii="Times New Roman" w:hAnsi="Times New Roman" w:cs="Times New Roman"/>
          <w:b/>
          <w:sz w:val="28"/>
          <w:szCs w:val="28"/>
          <w:u w:val="single"/>
        </w:rPr>
        <w:t>мішків та пакетів</w:t>
      </w:r>
      <w:r w:rsidR="008C05EE" w:rsidRPr="00E8000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код ДК 021:2015 – </w:t>
      </w:r>
      <w:r w:rsidR="00E80008">
        <w:rPr>
          <w:rFonts w:ascii="Times New Roman" w:hAnsi="Times New Roman" w:cs="Times New Roman"/>
          <w:b/>
          <w:sz w:val="28"/>
          <w:szCs w:val="28"/>
          <w:u w:val="single"/>
        </w:rPr>
        <w:t>1893</w:t>
      </w:r>
      <w:r w:rsidR="008C05EE" w:rsidRPr="008C05EE">
        <w:rPr>
          <w:rFonts w:ascii="Times New Roman" w:hAnsi="Times New Roman" w:cs="Times New Roman"/>
          <w:sz w:val="28"/>
          <w:szCs w:val="28"/>
          <w:u w:val="single"/>
        </w:rPr>
        <w:t>0000-</w:t>
      </w:r>
      <w:r w:rsidR="00E80008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E80008">
        <w:rPr>
          <w:rFonts w:ascii="Times New Roman" w:hAnsi="Times New Roman" w:cs="Times New Roman"/>
          <w:b/>
          <w:sz w:val="28"/>
          <w:szCs w:val="28"/>
          <w:u w:val="single"/>
        </w:rPr>
        <w:t>Рюкзак ємністю від 90 л до 120 л спеціальний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8C05EE" w:rsidRPr="008C0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E80008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0008" w:rsidRPr="00E800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2 996 000</w:t>
      </w:r>
      <w:r w:rsidRPr="00E800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,00 грн.</w:t>
      </w:r>
    </w:p>
    <w:p w:rsidR="00E80008" w:rsidRPr="00E80008" w:rsidRDefault="00E80008" w:rsidP="00E80008">
      <w:pPr>
        <w:spacing w:after="0" w:line="21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80008" w:rsidRPr="00E80008" w:rsidRDefault="00E80008" w:rsidP="00E80008">
      <w:pPr>
        <w:spacing w:after="0" w:line="21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ТЕХНІЧНА СПЕЦИФІКАЦІЯ</w:t>
      </w:r>
    </w:p>
    <w:p w:rsidR="00E80008" w:rsidRPr="00E80008" w:rsidRDefault="00E80008" w:rsidP="00E80008">
      <w:pPr>
        <w:tabs>
          <w:tab w:val="left" w:pos="284"/>
          <w:tab w:val="left" w:pos="426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проведення закупівлі мішків та пакетів, код ДК 021:2015 - 18930000-7 (Рюкзак ємністю від 90 л до 120 л спеціальний)</w:t>
      </w:r>
    </w:p>
    <w:p w:rsidR="00E80008" w:rsidRPr="00E80008" w:rsidRDefault="00E80008" w:rsidP="00E80008">
      <w:pPr>
        <w:tabs>
          <w:tab w:val="left" w:pos="284"/>
          <w:tab w:val="left" w:pos="426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0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712"/>
        <w:gridCol w:w="1181"/>
        <w:gridCol w:w="1017"/>
        <w:gridCol w:w="5457"/>
      </w:tblGrid>
      <w:tr w:rsidR="00E80008" w:rsidRPr="00E80008" w:rsidTr="00561213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40" w:type="dxa"/>
            <w:vAlign w:val="center"/>
          </w:tcPr>
          <w:p w:rsidR="00E80008" w:rsidRPr="00E80008" w:rsidRDefault="00E80008" w:rsidP="00E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80008" w:rsidRPr="00E80008" w:rsidRDefault="00E80008" w:rsidP="00E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1712" w:type="dxa"/>
            <w:vAlign w:val="center"/>
          </w:tcPr>
          <w:p w:rsidR="00E80008" w:rsidRPr="00E80008" w:rsidRDefault="00E80008" w:rsidP="00E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 предмета закупівлі</w:t>
            </w:r>
          </w:p>
        </w:tc>
        <w:tc>
          <w:tcPr>
            <w:tcW w:w="1181" w:type="dxa"/>
            <w:vAlign w:val="center"/>
          </w:tcPr>
          <w:p w:rsidR="00E80008" w:rsidRPr="00E80008" w:rsidRDefault="00E80008" w:rsidP="00E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Од. виміру</w:t>
            </w:r>
          </w:p>
        </w:tc>
        <w:tc>
          <w:tcPr>
            <w:tcW w:w="1017" w:type="dxa"/>
            <w:vAlign w:val="center"/>
          </w:tcPr>
          <w:p w:rsidR="00E80008" w:rsidRPr="00E80008" w:rsidRDefault="00E80008" w:rsidP="00E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5457" w:type="dxa"/>
            <w:vAlign w:val="center"/>
          </w:tcPr>
          <w:p w:rsidR="00E80008" w:rsidRPr="00E80008" w:rsidRDefault="00E80008" w:rsidP="00E8000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80008" w:rsidRPr="00E80008" w:rsidRDefault="00E80008" w:rsidP="00E8000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Технічні характеристики</w:t>
            </w:r>
          </w:p>
        </w:tc>
      </w:tr>
      <w:tr w:rsidR="00E80008" w:rsidRPr="00E80008" w:rsidTr="0056121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40" w:type="dxa"/>
            <w:vAlign w:val="center"/>
          </w:tcPr>
          <w:p w:rsidR="00E80008" w:rsidRPr="00E80008" w:rsidRDefault="00E80008" w:rsidP="00E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12" w:type="dxa"/>
            <w:vAlign w:val="center"/>
          </w:tcPr>
          <w:p w:rsidR="00E80008" w:rsidRPr="00E80008" w:rsidRDefault="00E80008" w:rsidP="00E80008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Рюкзак ємністю від 90 л до 120 л спеціальний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UTactic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Raid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100* або еквівалент</w:t>
            </w:r>
          </w:p>
        </w:tc>
        <w:tc>
          <w:tcPr>
            <w:tcW w:w="1181" w:type="dxa"/>
            <w:vAlign w:val="center"/>
          </w:tcPr>
          <w:p w:rsidR="00E80008" w:rsidRPr="00E80008" w:rsidRDefault="00E80008" w:rsidP="00E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17" w:type="dxa"/>
            <w:vAlign w:val="center"/>
          </w:tcPr>
          <w:p w:rsidR="00E80008" w:rsidRPr="00E80008" w:rsidRDefault="00E80008" w:rsidP="00E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57" w:type="dxa"/>
            <w:vAlign w:val="center"/>
          </w:tcPr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ТЕХНІЧНІ ХАРАКТЕРИСТИКИ: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Рюкзак ємністю від 90 л до 120 л спеціальний (далі за текстом - виріб), повинен відповідати цим технічним характеристикам.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Комплект виробу має включати:</w:t>
            </w:r>
          </w:p>
          <w:p w:rsidR="00E80008" w:rsidRPr="00E80008" w:rsidRDefault="00E80008" w:rsidP="00E80008">
            <w:pPr>
              <w:numPr>
                <w:ilvl w:val="0"/>
                <w:numId w:val="8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основне відділення, яке може бути розділено на два об’єми перегородкою на застібці-блискавці, загальним об’ємом 70 (± 10) літрів;</w:t>
            </w:r>
          </w:p>
          <w:p w:rsidR="00E80008" w:rsidRPr="00E80008" w:rsidRDefault="00E80008" w:rsidP="00E80008">
            <w:pPr>
              <w:numPr>
                <w:ilvl w:val="0"/>
                <w:numId w:val="8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два додаткових підсумка по 9 (± 1) літрів об’ємом, що кріпляться до основного відділення за допомогою системи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MOLLE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;</w:t>
            </w:r>
          </w:p>
          <w:p w:rsidR="00E80008" w:rsidRPr="00E80008" w:rsidRDefault="00E80008" w:rsidP="00E80008">
            <w:pPr>
              <w:numPr>
                <w:ilvl w:val="0"/>
                <w:numId w:val="8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верхній клапан  об’ємом 7 (± 1) літрів;</w:t>
            </w:r>
          </w:p>
          <w:p w:rsidR="00E80008" w:rsidRPr="00E80008" w:rsidRDefault="00E80008" w:rsidP="00E80008">
            <w:pPr>
              <w:numPr>
                <w:ilvl w:val="0"/>
                <w:numId w:val="8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плечова система;</w:t>
            </w:r>
          </w:p>
          <w:p w:rsidR="00E80008" w:rsidRPr="00E80008" w:rsidRDefault="00E80008" w:rsidP="00E80008">
            <w:pPr>
              <w:numPr>
                <w:ilvl w:val="0"/>
                <w:numId w:val="8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пояс;</w:t>
            </w:r>
          </w:p>
          <w:p w:rsidR="00E80008" w:rsidRPr="00E80008" w:rsidRDefault="00E80008" w:rsidP="00E80008">
            <w:pPr>
              <w:numPr>
                <w:ilvl w:val="0"/>
                <w:numId w:val="8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чохол маскувальний літній;</w:t>
            </w:r>
          </w:p>
          <w:p w:rsidR="00E80008" w:rsidRPr="00E80008" w:rsidRDefault="00E80008" w:rsidP="00E80008">
            <w:pPr>
              <w:numPr>
                <w:ilvl w:val="0"/>
                <w:numId w:val="8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чохол маскувальний зимовий.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  <w:t>Основне відділення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Основне відділення має бути розміром 76х36х28 (± 1) см (висота / ширина / глибина) виконане з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 xml:space="preserve">основної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тканини¹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.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Нижня частина основного відділення має бути висотою 25 (± 1) см може бути відділена від верхньої частини внутрішньою перегородкою, що має бути виготовлена з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додаткової тканини №1²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, має фіксуватися до стінок основного відділення за допомогою застібки-блискавки з двома замками по фронтальній і бокових сторонах.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Задня стінка основного відділення повинна бути підсилена з внутрішньої сторони шаром 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додаткової тканини №1².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Нижня частина основного відділення з додатковими бічними клапанами повинна мати горизонтальний вхід на застібці-блискавці з двома замками. Додаткові бічні  клапани мають фіксуватися між собою та затягуватися за допомогою напівавтоматичної застібки типу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фастекс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На бокових зовнішніх стінках нижньої частини основного відділення мають бути накладні кишені з можливістю затягування  по верхньому краю за допомогою еластичного шнура з фіксатором. У нижніх кутах кишень мають бути отвори для зливу води.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Верхня частина основного відділення повинна мати два входи. Боковий вертикальний вхід на застібці-блискавці має бути з двома замками, та бути виконаним з правої сторони, та мати захисну планку.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Верхній вертикальний вхід повинен мати додатковий тубус. що пришивається до основної тканини, висотою 23 (± 1) см, та бути виконаним із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додаткової тканини №2³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. У місці пришивання тубуса до основної тканини має бути виконана затяжка з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паракорду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 фіксатором. Верхня частина тубуса також повинна мати затяжку з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паракорду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 фіксатором. Тубус повинен мати отвір на тильній стороні для виводу шлангу гідросистеми. Верхній вхід повинен мати додаткову поперечну затяжку зі стрічки шириною 25 (± 1) мм в кольорі основної тканини, яка має фіксуватися і регулюватися за допомогою застібки типу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фастекс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На бокових зовнішніх стінках верхньої частини основного відділення має бути виконана система кріплення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MOLLE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зі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lastRenderedPageBreak/>
              <w:t>стрічки шириною 25 (± 1) мм в кольорі основної тканини, для кріплення бічних підсумків та іншого додаткового спорядження.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На фронтальній стороні верхньої частини основного відділення мають бути пристрочені 6 стрічок шириною 20 (± 1) мм довжиною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br/>
              <w:t>24 (± 1) см. Стрічки мають бути пристрочені за допомогою закріплювальних швів з інтервалом в 40 (± 2) мм.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Основне відділення повинно мати 4 бокові горизонтальні стяжки та дві вертикальні зі стрічки шириною  25 (± 1)  мм в кольорі основної тканини, які повинні фіксуватися та регулюватися за допомогою застібки типу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фастекс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Основне відділення повинно мати 4 ручки. Дві верхні та дві бокові ручки.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На тильній внутрішній стороні основного відділення має бути розташована накладна об’ємна кишеня для резервуара гідросистеми. Кишеня повинна бути виконана з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додаткової тканини №2³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. У верхній частині тильної внутрішньої стороні основного відділення повинен бути розташований підвіс для резервуара гідросистеми виконаний зі стрічки шириною 20 (± 1)  мм, що має фіксуватися на текстильній застібці.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До основного відділення повинні бути пристрочені стрічки шириною 25 (± 1) мм в кольорі основної тканини для кріплення верхнього клапана. Дві передні стрічки повинні бути з частиною застібки типу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фастекс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. 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На тильній стороні основного відділення має бути виконана система кріплення і регулювання плечової системи та поясу та силового каркасу.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П-подібний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силовий каркас виробу має складатися з вшитої стаціонарної горизонтальної полоси розміром 25 (± 0,5)  см, та двох вертикальних полос довжиною 62 (± 0,5)  см що вставляються у верхні та нижні направляючі  тунелі, виконані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настрочуванням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стрічки шириною 40 (± 1) мм у кольорі основної тканини до тильної сторони основного відділення.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У нижній частині тильної сторони основного відділення має бути виконана відкидна поясна подушка, що фіксується за допомогою текстильної застібки. Внутрішня сторона подушки має бути виконана з об'ємної сітки та потовщена фізично зшитим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пінополіетиленом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товщиною 10 (± 0,5) мм.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До нижніх тильних кутів основного відділення повинні бути пришиті нижні стрічки кріплення плечової системи.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  <w:t>Плечова система.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Плечова система повинна бути створена з центральної подушки та двох плечових лямок що жорстко пришиті. Внутрішня сторона плечової системи (центральна подушка та лямки) має бути виконана з об'ємної сітки та потовщена фізично зшитим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пінополіетиленом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товщиною 10 (± 0,5) мм. Зовнішня сторона плечової системи повинна бути виконана з основної тканини.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Вздовж лямок має бути пришита стрічка шириною 25 (± 1) мм в кольорі основної тканини, на одному кінці якої пришито застібку типу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фастекс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для кріплення нижніх стрічок плечової системи. Також до цієї стрічки повинна кріпитися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регулюєма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грудна стяжка, та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D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-образні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кільця, до яких кріпляться додаткові підвіси, що виконані зі стрічка шириною 25 (± 1) мм в кольорі основної тканини, що регулюються та фіксуються за допомогою застібки типу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фастекс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Плечова система повинна кріпитися до вертикальних полос силового каркасу. Регулюватися по висоті та фіксуватися за допомогою двох нижніх і одної верхньої стрічок регулювання зі стрічки шириною 25 (± 1) мм в кольорі основної тканини, за допомогою пряжок на 3 щілини.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Вертикальні полоси силового каркасу повинні проходить у тунелі, що мають бути виконані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настрочуванням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стрічки 40 (± 1) мм у кольорі основної тканини, на стороні плечової системи що прилягає до тильної сторони основного відділення.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  <w:t>Пояс.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Пояс має складатися з двох бокових і однієї центральної частини. Внутрішня сторона бокових частин поясу має бути виконана з об'ємної сітки та потовщена фізично зшитим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пінополіетиленом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товщиною 10 (± 1) мм. Зовнішня сторона поясу та внутрішня сторона центральної частини  мають бути виконані з основної тканини.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На зовнішній стороні бокових частин виконана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MOLLE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uk-UA"/>
              </w:rPr>
              <w:t xml:space="preserve">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система з 2 стрічок по 4 чарунки зі стрічки 25 мм в кольорі основної тканини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Центральна частина поясу має вшиту вставку з листа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lastRenderedPageBreak/>
              <w:t xml:space="preserve">полімерного товщиною 1 мм. Та має фіксатори для вертикальних елементів силового каркасу рюкзака.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По центру внутрішньої сторони центральної частини поясу пришита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велкро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панель розміром 10х10 см для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фіксаціі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поясної подушки.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До бокових частин поясу пришито регулюючий пас, що складається з двох частин, регулюється та фіксується за допомогою пряжки типу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фастекс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 подвійним регулюванням. Пас виконано зі стрічки 40 мм в кольорі основної тканини.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  <w:t>Верхній клапан.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Верхній клапан має виготовлятися з двох шарів основного матеріалу на зовнішній стороні, та 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додаткової тканини №2³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на внутрішній стороні. На фронтальній стороні повинна бути нашита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велкро-панель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розміром 7,5х15 (±0,5) см у колір основної тканини.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Велкро-панель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має бути прострочена навхрест. 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На тильній стороні клапану повинна бути розташована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врізна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кишеня на застібці-блискавці з одним замком та захисною планкою. Всередині кишені має бути закріплено пластиковий карабін на петлі з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паракорду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для фіксації маскувального чохла.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Верхній клапан має кріпитися до основного відділення рюкзака за допомогою двох пряжок на 3 щілини, та двох застібок типу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фастекс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. Пряжки повинні бути пришиті до клапану за допомогою стрічки 25 мм в кольорі основної тканини на тильних кутах клапана. Застібки типу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фастекс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пришиті до клапану за допомогою стрічки шириною 25 (± 1) мм в кольорі основної тканини на фронтальних кутах клапана.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  <w:t>Бічні підсумки.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Бічні підсумки мають кріпитися до бокових стінок основного відділення за допомогою системи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MOLLE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. Фіксатори системи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MOLLE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мають кріпитися на металеві застібки типу кнопка.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Бічний підсумок повинен мати одне відділення, та фронтальну стінку, що відкривається за допомогою застібки-блискавки з двома замками. Застібка-блискавка повинна бути прикрита захисним клапаном.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Розмір бічних підсумків має бути 38х18х14 (±1) см (висота / ширина / глибина).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  <w:t>Чохол маскувальний літній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Чохол маскувальний літній має бути виконаний з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 xml:space="preserve">тканини для чохла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літнього</w:t>
            </w:r>
            <w:r w:rsidRPr="00E80008">
              <w:rPr>
                <w:rFonts w:ascii="Cambria Math" w:eastAsia="Times New Roman" w:hAnsi="Cambria Math" w:cs="Cambria Math"/>
                <w:spacing w:val="-4"/>
                <w:sz w:val="20"/>
                <w:szCs w:val="20"/>
                <w:lang w:eastAsia="uk-UA"/>
              </w:rPr>
              <w:t>⁴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у кольорі основної тканини.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Розмір чохла  має бути 100х70х40 (±1) см (висота / ширина / глибина).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Чохол має закривати рюкзак при максимальній загрузці, прикріпленими бічними підсумками та заповненим тубусом основного відділення, з верхньої, нижньої, бокових і фронтальної сторін рюкзака.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Верхній внутрішній край чохла має стягуватися гумовою стрічкою. На нижньому краю чохла повинна бути виконана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утяжка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за допомогою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паракорду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 фіксатором.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  <w:t>Чохол маскувальний зимовий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Чохол маскувальний зимовий має бути виконаний з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 xml:space="preserve">тканини для чохла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зимового</w:t>
            </w:r>
            <w:r w:rsidRPr="00E80008">
              <w:rPr>
                <w:rFonts w:ascii="Cambria Math" w:eastAsia="Times New Roman" w:hAnsi="Cambria Math" w:cs="Cambria Math"/>
                <w:spacing w:val="-4"/>
                <w:sz w:val="20"/>
                <w:szCs w:val="20"/>
                <w:u w:val="single"/>
                <w:lang w:eastAsia="uk-UA"/>
              </w:rPr>
              <w:t>⁵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у кольорі основної тканини. 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Розмір чохла має бути 100х70х40 (±1) см (висота / ширина / глибина).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Чохол має закривати рюкзак при максимальній загрузці, прикріпленими бічними підсумками та заповненим тубусом основного відділення, з верхньої, нижньої, бокових і фронтальної сторін рюкзака.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   Верхній внутрішній край чохла має стягуватися гумовою стрічкою. На нижньому краю чохла повинна бути виконана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утяжка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за допомогою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паракорду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 фіксатором.</w:t>
            </w:r>
          </w:p>
          <w:p w:rsidR="00E80008" w:rsidRPr="00E80008" w:rsidRDefault="00E80008" w:rsidP="00E80008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uk-UA"/>
              </w:rPr>
              <w:t>Матеріали</w:t>
            </w:r>
          </w:p>
          <w:p w:rsidR="00E80008" w:rsidRPr="00E80008" w:rsidRDefault="00E80008" w:rsidP="00E80008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 xml:space="preserve">Основна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тканина¹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- має бути із  100% поліамідних волокон (нейлон* або еквівалент щільністю 240-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br/>
              <w:t xml:space="preserve">250 г/м²),– текстурована пряжа підвищеної міцності з поліуретановим покриттям для підвищення якостей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водовідштовхування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кольору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MultiCam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»* або еквівалент кольору що відповідає ТТХ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MultiCam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», та мати просочування, що забезпечує збереження маскувальних властивостей кольору при спостереженні в прилади нічного бачення з інфрачервоним підсвічуванням.</w:t>
            </w:r>
          </w:p>
          <w:p w:rsidR="00E80008" w:rsidRPr="00E80008" w:rsidRDefault="00E80008" w:rsidP="00E80008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Додаткова тканина №1²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- має бути із  100% поліамідних волокон (нейлон* або еквівалент щільністю 240-</w:t>
            </w:r>
          </w:p>
          <w:p w:rsidR="00E80008" w:rsidRPr="00E80008" w:rsidRDefault="00E80008" w:rsidP="00E80008">
            <w:pPr>
              <w:spacing w:after="0" w:line="204" w:lineRule="auto"/>
              <w:ind w:left="72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250 г/м²), – текстурована пряжа підвищеної міцності з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lastRenderedPageBreak/>
              <w:t xml:space="preserve">поліуретановим покриттям для підвищення якостей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водовідштовхування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кольору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coyote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»* або еквівалент.</w:t>
            </w:r>
          </w:p>
          <w:p w:rsidR="00E80008" w:rsidRPr="00E80008" w:rsidRDefault="00E80008" w:rsidP="00E80008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Додаткова тканина №2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³ - має бути із 100%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полієстру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щільністю 130-140 г/м² у кольорі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coyote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»* або еквівалент.</w:t>
            </w:r>
          </w:p>
          <w:p w:rsidR="00E80008" w:rsidRPr="00E80008" w:rsidRDefault="00E80008" w:rsidP="00E80008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Об'ємна сітка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- має бути із 100%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полієстру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щільністю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br/>
              <w:t>600-605 г/м² у тон основній тканині.</w:t>
            </w:r>
          </w:p>
          <w:p w:rsidR="00E80008" w:rsidRPr="00E80008" w:rsidRDefault="00E80008" w:rsidP="00E80008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Фізично зшитий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пінополіетилен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- має бути  щільністю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br/>
              <w:t>33-34 кг/м³.</w:t>
            </w:r>
          </w:p>
          <w:p w:rsidR="00E80008" w:rsidRPr="00E80008" w:rsidRDefault="00E80008" w:rsidP="00E80008">
            <w:pPr>
              <w:numPr>
                <w:ilvl w:val="0"/>
                <w:numId w:val="10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 xml:space="preserve">Тканини для чохла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літнього</w:t>
            </w:r>
            <w:r w:rsidRPr="00E80008">
              <w:rPr>
                <w:rFonts w:ascii="Cambria Math" w:eastAsia="Times New Roman" w:hAnsi="Cambria Math" w:cs="Cambria Math"/>
                <w:spacing w:val="-4"/>
                <w:sz w:val="20"/>
                <w:szCs w:val="20"/>
                <w:u w:val="single"/>
                <w:lang w:eastAsia="uk-UA"/>
              </w:rPr>
              <w:t>⁴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– має бути із  100% поліамідних волокон (нейлон* або еквівалент, переплетення волокон типу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Ripstop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»,), щільністю 70-75 г/м², кольору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MultiCam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»*  або еквівалент кольору що відповідає ТТХ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MultiCam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», та мати просочування, що забезпечує збереження маскувальних властивостей кольору при спостереженні в прилади нічного бачення з інфрачервоним підсвічуванням.</w:t>
            </w:r>
          </w:p>
          <w:p w:rsidR="00E80008" w:rsidRPr="00E80008" w:rsidRDefault="00E80008" w:rsidP="00E80008">
            <w:pPr>
              <w:numPr>
                <w:ilvl w:val="0"/>
                <w:numId w:val="10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 xml:space="preserve">Тканини для чохла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зимового</w:t>
            </w:r>
            <w:r w:rsidRPr="00E80008">
              <w:rPr>
                <w:rFonts w:ascii="Cambria Math" w:eastAsia="Times New Roman" w:hAnsi="Cambria Math" w:cs="Cambria Math"/>
                <w:spacing w:val="-4"/>
                <w:sz w:val="20"/>
                <w:szCs w:val="20"/>
                <w:lang w:eastAsia="uk-UA"/>
              </w:rPr>
              <w:t>⁵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- має бути із  100% поліамідних волокон (нейлон* або еквівалент, переплетення волокон типу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Ripstop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»,), щільністю 70-75 г/м², кольору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MultiCam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Alpine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»*, або еквівалент кольору що відповідає ТТХ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MultiCam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», та мати просочування, що забезпечує збереження маскувальних властивостей кольору при спостереженні в прилади нічного бачення з інфрачервоним підсвічуванням.</w:t>
            </w:r>
          </w:p>
          <w:p w:rsidR="00E80008" w:rsidRPr="00E80008" w:rsidRDefault="00E80008" w:rsidP="00E80008">
            <w:pPr>
              <w:numPr>
                <w:ilvl w:val="0"/>
                <w:numId w:val="10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Стрічки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– мають бути із  100% поліамідних волокон (нейлон* або еквівалент), кольору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MultiCam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»* або еквівалент кольору що відповідає ТТХ «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MultiCam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», та мати просочування, що забезпечує збереження </w:t>
            </w:r>
          </w:p>
          <w:p w:rsidR="00E80008" w:rsidRPr="00E80008" w:rsidRDefault="00E80008" w:rsidP="00E80008">
            <w:pPr>
              <w:spacing w:after="0" w:line="204" w:lineRule="auto"/>
              <w:ind w:left="72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маскувальних властивостей кольору при спостереженні в прилади нічного бачення з інфрачервоним підсвічуванням.</w:t>
            </w:r>
          </w:p>
          <w:p w:rsidR="00E80008" w:rsidRPr="00E80008" w:rsidRDefault="00E80008" w:rsidP="00E80008">
            <w:pPr>
              <w:numPr>
                <w:ilvl w:val="0"/>
                <w:numId w:val="10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Елементи силового каркасу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– має бути алюміній січенням 25х3 (±0,5) мм.</w:t>
            </w:r>
          </w:p>
          <w:p w:rsidR="00E80008" w:rsidRPr="00E80008" w:rsidRDefault="00E80008" w:rsidP="00E80008">
            <w:pPr>
              <w:numPr>
                <w:ilvl w:val="0"/>
                <w:numId w:val="10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Застібки-блискавки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– повинні бути виробництва «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YKK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Group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»* або еквівалент,  із 100%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поліаміду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капролон</w:t>
            </w:r>
            <w:proofErr w:type="spellEnd"/>
            <w:r w:rsidRPr="00E80008">
              <w:rPr>
                <w:rFonts w:ascii="Calibri" w:eastAsia="Times New Roman" w:hAnsi="Calibri" w:cs="Calibri"/>
                <w:spacing w:val="-4"/>
                <w:sz w:val="20"/>
                <w:szCs w:val="20"/>
                <w:lang w:eastAsia="uk-UA"/>
              </w:rPr>
              <w:t>*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або еквівалент), спіральні, реверсні, розміру  – тип 10, кольору у тон основній тканині.</w:t>
            </w:r>
          </w:p>
          <w:p w:rsidR="00E80008" w:rsidRPr="00E80008" w:rsidRDefault="00E80008" w:rsidP="00E80008">
            <w:pPr>
              <w:numPr>
                <w:ilvl w:val="0"/>
                <w:numId w:val="10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В якості 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ручок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застібок-блискавок має використовуватися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паракорд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– шнур із 100% поліамідних волокон (нейлон* або еквівалент), підвищеної міцності з осердям товщиною 4 (±0,5) мм, у тон основній тканині.</w:t>
            </w:r>
          </w:p>
          <w:p w:rsidR="00E80008" w:rsidRPr="00E80008" w:rsidRDefault="00E80008" w:rsidP="00E80008">
            <w:pPr>
              <w:numPr>
                <w:ilvl w:val="0"/>
                <w:numId w:val="10"/>
              </w:numPr>
              <w:spacing w:after="0" w:line="204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Нитки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– мають бути із  100%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поліестеру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, щільністю  в межах 60 текс - 80 текс з навантаженням на розрив  в межах 4200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сN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- 6000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сN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, у тон основної тканини.</w:t>
            </w:r>
          </w:p>
          <w:p w:rsidR="00E80008" w:rsidRPr="00E80008" w:rsidRDefault="00E80008" w:rsidP="00E80008">
            <w:pPr>
              <w:numPr>
                <w:ilvl w:val="0"/>
                <w:numId w:val="10"/>
              </w:num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Пластикова фурнітура</w:t>
            </w:r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, якою комплектується виріб, повинна бути виготовлена з матеріалу </w:t>
            </w:r>
            <w:proofErr w:type="spellStart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ацеталь</w:t>
            </w:r>
            <w:proofErr w:type="spellEnd"/>
            <w:r w:rsidRPr="00E800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з високою міцністю на розрив, діапазоном робочих температур: - 40° С - +80° С, стійкою до масел, розчинників, жирів. Кольору у тон основної тканини,  та мати просочування, що забезпечує збереження маскувальних властивостей кольору при спостереженні в прилади нічного бачення з інфрачервоним підсвічуванням.</w:t>
            </w:r>
          </w:p>
        </w:tc>
      </w:tr>
    </w:tbl>
    <w:p w:rsidR="00E80008" w:rsidRPr="00E80008" w:rsidRDefault="00E80008" w:rsidP="00E80008">
      <w:pPr>
        <w:spacing w:after="0" w:line="360" w:lineRule="exact"/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ru-RU" w:eastAsia="ru-RU"/>
        </w:rPr>
      </w:pPr>
    </w:p>
    <w:p w:rsidR="00E80008" w:rsidRPr="00E80008" w:rsidRDefault="00E80008" w:rsidP="00E80008">
      <w:pPr>
        <w:spacing w:after="0" w:line="360" w:lineRule="exact"/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ru-RU" w:eastAsia="ru-RU"/>
        </w:rPr>
      </w:pPr>
      <w:r w:rsidRPr="00E80008">
        <w:rPr>
          <w:rFonts w:ascii="Calibri" w:eastAsia="Times New Roman" w:hAnsi="Calibri" w:cs="Calibri"/>
          <w:spacing w:val="-8"/>
          <w:sz w:val="24"/>
          <w:szCs w:val="24"/>
          <w:lang w:val="ru-RU" w:eastAsia="ru-RU"/>
        </w:rPr>
        <w:t>*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ru-RU" w:eastAsia="ru-RU"/>
        </w:rPr>
        <w:t>Обгрунтування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ru-RU" w:eastAsia="ru-RU"/>
        </w:rPr>
        <w:t>:</w:t>
      </w:r>
    </w:p>
    <w:p w:rsidR="00E80008" w:rsidRPr="00E80008" w:rsidRDefault="00E80008" w:rsidP="00E80008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</w:pP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Вказана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модель з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використанням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матеріалів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зазначених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в </w:t>
      </w:r>
      <w:proofErr w:type="spellStart"/>
      <w:proofErr w:type="gram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техн</w:t>
      </w:r>
      <w:proofErr w:type="gram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ічних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характеристиках та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описах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виробу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,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тривалий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час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використовується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співробітниками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військової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частини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Е 6117</w:t>
      </w:r>
      <w:r w:rsidRPr="00E80008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ru-RU" w:eastAsia="ru-RU"/>
        </w:rPr>
        <w:t xml:space="preserve"> </w:t>
      </w:r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СБ 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України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при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виконанні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спеціальних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завдань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. При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цьому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,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вказана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модель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зарекомендувала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себе як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надійна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, а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також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забезпечувала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необхідну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ефективність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при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виконанні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покладених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завдань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на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спеціальні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</w:t>
      </w:r>
      <w:proofErr w:type="gram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ідрозділи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, в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т.ч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.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під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час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проведення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антитерористичної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операції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та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операції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об’єднаних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сил на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Сході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України</w:t>
      </w:r>
      <w:proofErr w:type="spellEnd"/>
      <w:r w:rsidRPr="00E80008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.</w:t>
      </w:r>
    </w:p>
    <w:p w:rsidR="00E80008" w:rsidRPr="00E80008" w:rsidRDefault="00E80008" w:rsidP="00E80008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008" w:rsidRPr="00E80008" w:rsidRDefault="00E80008" w:rsidP="00E80008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E80008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Вимоги</w:t>
      </w:r>
      <w:proofErr w:type="spellEnd"/>
      <w:r w:rsidRPr="00E8000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до предмету </w:t>
      </w:r>
      <w:proofErr w:type="spellStart"/>
      <w:r w:rsidRPr="00E8000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закупі</w:t>
      </w:r>
      <w:proofErr w:type="gramStart"/>
      <w:r w:rsidRPr="00E8000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вл</w:t>
      </w:r>
      <w:proofErr w:type="gramEnd"/>
      <w:r w:rsidRPr="00E8000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</w:t>
      </w:r>
      <w:proofErr w:type="spellEnd"/>
      <w:r w:rsidRPr="00E8000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</w:p>
    <w:p w:rsidR="00E80008" w:rsidRPr="00E80008" w:rsidRDefault="00E80008" w:rsidP="00E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етикетки мають містити: назву або товарний знак виробника;</w:t>
      </w:r>
    </w:p>
    <w:p w:rsidR="00E80008" w:rsidRPr="00E80008" w:rsidRDefault="00E80008" w:rsidP="00E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індивідуальна упаковка товару повинна забезпечувати транспортування та зберігання;</w:t>
      </w:r>
    </w:p>
    <w:p w:rsidR="00E80008" w:rsidRPr="00E80008" w:rsidRDefault="00E80008" w:rsidP="00E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E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гарантійний строк – 48 місяців з дати отримання товару від постачальника, а саме з дати підписання акта приймання-передачі товару, але не менше строку наданого виробником товару зазначеного у документації на товар. 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D0FC6" w:rsidRDefault="00AD0FC6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D0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17B68"/>
    <w:multiLevelType w:val="hybridMultilevel"/>
    <w:tmpl w:val="9EA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C2317"/>
    <w:multiLevelType w:val="hybridMultilevel"/>
    <w:tmpl w:val="C47E8C30"/>
    <w:lvl w:ilvl="0" w:tplc="5EAED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31FC8"/>
    <w:multiLevelType w:val="hybridMultilevel"/>
    <w:tmpl w:val="AF10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  <w:rsid w:val="00E8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9000</Words>
  <Characters>5131</Characters>
  <Application>Microsoft Office Word</Application>
  <DocSecurity>0</DocSecurity>
  <Lines>42</Lines>
  <Paragraphs>28</Paragraphs>
  <ScaleCrop>false</ScaleCrop>
  <Company/>
  <LinksUpToDate>false</LinksUpToDate>
  <CharactersWithSpaces>14103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10</cp:revision>
  <dcterms:created xsi:type="dcterms:W3CDTF">2021-03-19T19:24:00Z</dcterms:created>
  <dcterms:modified xsi:type="dcterms:W3CDTF">2021-06-29T12:41:00Z</dcterms:modified>
</cp:coreProperties>
</file>