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1E" w:rsidRPr="006377DC" w:rsidRDefault="006377DC">
      <w:pPr>
        <w:rPr>
          <w:b/>
          <w:sz w:val="28"/>
          <w:szCs w:val="28"/>
        </w:rPr>
      </w:pPr>
      <w:r w:rsidRPr="006377DC">
        <w:rPr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6377DC">
        <w:rPr>
          <w:b/>
          <w:sz w:val="28"/>
          <w:szCs w:val="28"/>
        </w:rPr>
        <w:t>закупівель</w:t>
      </w:r>
      <w:proofErr w:type="spellEnd"/>
      <w:r w:rsidRPr="006377DC">
        <w:rPr>
          <w:b/>
          <w:sz w:val="28"/>
          <w:szCs w:val="28"/>
        </w:rPr>
        <w:t xml:space="preserve"> : </w:t>
      </w:r>
      <w:r w:rsidRPr="006377DC">
        <w:rPr>
          <w:rFonts w:eastAsiaTheme="minorHAnsi"/>
          <w:b/>
          <w:sz w:val="28"/>
          <w:szCs w:val="28"/>
          <w:lang w:val="en-US" w:eastAsia="en-US"/>
        </w:rPr>
        <w:t>UA</w:t>
      </w:r>
      <w:r w:rsidRPr="006377DC">
        <w:rPr>
          <w:rFonts w:eastAsiaTheme="minorHAnsi"/>
          <w:b/>
          <w:sz w:val="28"/>
          <w:szCs w:val="28"/>
          <w:lang w:val="ru-RU" w:eastAsia="en-US"/>
        </w:rPr>
        <w:t>-2021-04-29-004256-</w:t>
      </w:r>
      <w:r w:rsidRPr="006377DC">
        <w:rPr>
          <w:rFonts w:eastAsiaTheme="minorHAnsi"/>
          <w:b/>
          <w:sz w:val="28"/>
          <w:szCs w:val="28"/>
          <w:lang w:val="en-US" w:eastAsia="en-US"/>
        </w:rPr>
        <w:t>a</w:t>
      </w:r>
    </w:p>
    <w:p w:rsidR="006377DC" w:rsidRDefault="006377DC" w:rsidP="006377DC">
      <w:pPr>
        <w:spacing w:line="20" w:lineRule="atLeast"/>
        <w:ind w:right="-74" w:firstLine="567"/>
        <w:jc w:val="both"/>
        <w:rPr>
          <w:color w:val="000000"/>
          <w:sz w:val="28"/>
          <w:szCs w:val="28"/>
        </w:rPr>
      </w:pPr>
    </w:p>
    <w:p w:rsidR="006377DC" w:rsidRPr="006377DC" w:rsidRDefault="006377DC" w:rsidP="006377DC">
      <w:pPr>
        <w:spacing w:line="20" w:lineRule="atLeast"/>
        <w:ind w:right="-74" w:firstLine="567"/>
        <w:jc w:val="both"/>
        <w:rPr>
          <w:sz w:val="28"/>
          <w:szCs w:val="28"/>
        </w:rPr>
      </w:pPr>
      <w:r w:rsidRPr="006377DC">
        <w:rPr>
          <w:b/>
          <w:color w:val="000000"/>
          <w:sz w:val="28"/>
          <w:szCs w:val="28"/>
        </w:rPr>
        <w:t xml:space="preserve">Закупівля </w:t>
      </w:r>
      <w:r w:rsidRPr="006377DC">
        <w:rPr>
          <w:b/>
          <w:bCs/>
          <w:sz w:val="28"/>
          <w:szCs w:val="28"/>
          <w:lang w:val="en-US"/>
        </w:rPr>
        <w:t>c</w:t>
      </w:r>
      <w:proofErr w:type="spellStart"/>
      <w:r w:rsidRPr="006377DC">
        <w:rPr>
          <w:b/>
          <w:bCs/>
          <w:sz w:val="28"/>
          <w:szCs w:val="28"/>
        </w:rPr>
        <w:t>вітильників</w:t>
      </w:r>
      <w:proofErr w:type="spellEnd"/>
      <w:r w:rsidRPr="006377DC">
        <w:rPr>
          <w:b/>
          <w:bCs/>
          <w:sz w:val="28"/>
          <w:szCs w:val="28"/>
        </w:rPr>
        <w:t xml:space="preserve"> та освітлювальної арматура, код ДК </w:t>
      </w:r>
      <w:r w:rsidRPr="006377DC">
        <w:rPr>
          <w:b/>
          <w:bCs/>
          <w:color w:val="000000"/>
          <w:sz w:val="28"/>
          <w:szCs w:val="28"/>
        </w:rPr>
        <w:t>021:2015–31520000–7</w:t>
      </w:r>
      <w:r w:rsidRPr="006377DC">
        <w:rPr>
          <w:b/>
          <w:sz w:val="28"/>
          <w:szCs w:val="28"/>
        </w:rPr>
        <w:t xml:space="preserve"> (ліхтар тактичний до штурмової гвинтівки)</w:t>
      </w:r>
      <w:r>
        <w:rPr>
          <w:b/>
          <w:sz w:val="28"/>
          <w:szCs w:val="28"/>
        </w:rPr>
        <w:t xml:space="preserve"> </w:t>
      </w:r>
      <w:r w:rsidRPr="002026FA">
        <w:rPr>
          <w:sz w:val="28"/>
          <w:szCs w:val="28"/>
        </w:rPr>
        <w:t>для забезпечення потреб</w:t>
      </w:r>
      <w:r>
        <w:rPr>
          <w:sz w:val="28"/>
          <w:szCs w:val="28"/>
        </w:rPr>
        <w:t xml:space="preserve"> військової частини Е 6117 </w:t>
      </w:r>
      <w:r w:rsidRPr="002026FA">
        <w:rPr>
          <w:sz w:val="28"/>
          <w:szCs w:val="28"/>
        </w:rPr>
        <w:t>СБ України.</w:t>
      </w:r>
    </w:p>
    <w:p w:rsidR="006377DC" w:rsidRDefault="006377DC" w:rsidP="006377DC">
      <w:pPr>
        <w:ind w:firstLine="567"/>
        <w:rPr>
          <w:sz w:val="28"/>
          <w:szCs w:val="28"/>
        </w:rPr>
      </w:pPr>
    </w:p>
    <w:p w:rsidR="006377DC" w:rsidRPr="006377DC" w:rsidRDefault="006377DC" w:rsidP="006377DC">
      <w:pPr>
        <w:ind w:firstLine="567"/>
      </w:pPr>
      <w:bookmarkStart w:id="0" w:name="_GoBack"/>
      <w:bookmarkEnd w:id="0"/>
      <w:r w:rsidRPr="000959A4">
        <w:rPr>
          <w:sz w:val="28"/>
          <w:szCs w:val="28"/>
        </w:rPr>
        <w:t xml:space="preserve">Очікувана вартість закупівлі складає  </w:t>
      </w:r>
      <w:r>
        <w:rPr>
          <w:b/>
          <w:bCs/>
          <w:spacing w:val="-4"/>
          <w:sz w:val="28"/>
          <w:szCs w:val="28"/>
        </w:rPr>
        <w:t>49</w:t>
      </w:r>
      <w:r w:rsidRPr="000959A4">
        <w:rPr>
          <w:b/>
          <w:bCs/>
          <w:spacing w:val="-4"/>
          <w:sz w:val="28"/>
          <w:szCs w:val="28"/>
        </w:rPr>
        <w:t>0 000,00 грн.</w:t>
      </w:r>
    </w:p>
    <w:p w:rsidR="006377DC" w:rsidRDefault="006377DC"/>
    <w:p w:rsidR="006377DC" w:rsidRPr="006377DC" w:rsidRDefault="006377DC" w:rsidP="006377DC">
      <w:pPr>
        <w:spacing w:line="216" w:lineRule="auto"/>
        <w:ind w:firstLine="720"/>
        <w:jc w:val="center"/>
        <w:rPr>
          <w:b/>
          <w:sz w:val="28"/>
          <w:szCs w:val="28"/>
        </w:rPr>
      </w:pPr>
      <w:r w:rsidRPr="006377DC">
        <w:rPr>
          <w:b/>
          <w:sz w:val="28"/>
          <w:szCs w:val="28"/>
        </w:rPr>
        <w:t>ТЕХНІЧНА СПЕЦИФІКАЦІЯ</w:t>
      </w:r>
    </w:p>
    <w:p w:rsidR="006377DC" w:rsidRPr="006377DC" w:rsidRDefault="006377DC" w:rsidP="006377DC">
      <w:pPr>
        <w:tabs>
          <w:tab w:val="left" w:pos="284"/>
          <w:tab w:val="left" w:pos="426"/>
        </w:tabs>
        <w:spacing w:line="216" w:lineRule="auto"/>
        <w:jc w:val="center"/>
        <w:rPr>
          <w:sz w:val="28"/>
          <w:szCs w:val="28"/>
        </w:rPr>
      </w:pPr>
      <w:r w:rsidRPr="006377DC">
        <w:rPr>
          <w:sz w:val="28"/>
          <w:szCs w:val="28"/>
        </w:rPr>
        <w:t>на проведення закупівлі світильників та освітлювальної арматура, код ДК 021:2015-31520000-7 (ліхтар тактичний до штурмової гвинтівки)</w:t>
      </w:r>
    </w:p>
    <w:p w:rsidR="006377DC" w:rsidRPr="006377DC" w:rsidRDefault="006377DC" w:rsidP="006377DC">
      <w:pPr>
        <w:tabs>
          <w:tab w:val="left" w:pos="284"/>
          <w:tab w:val="left" w:pos="426"/>
        </w:tabs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47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107"/>
        <w:gridCol w:w="1042"/>
        <w:gridCol w:w="1337"/>
        <w:gridCol w:w="5346"/>
      </w:tblGrid>
      <w:tr w:rsidR="006377DC" w:rsidRPr="006377DC" w:rsidTr="000637B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47" w:type="dxa"/>
          </w:tcPr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№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з/п</w:t>
            </w:r>
          </w:p>
        </w:tc>
        <w:tc>
          <w:tcPr>
            <w:tcW w:w="2118" w:type="dxa"/>
          </w:tcPr>
          <w:p w:rsidR="006377DC" w:rsidRPr="006377DC" w:rsidRDefault="006377DC" w:rsidP="000637BB">
            <w:pPr>
              <w:jc w:val="center"/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Найменування предмета закупівлі</w:t>
            </w:r>
          </w:p>
        </w:tc>
        <w:tc>
          <w:tcPr>
            <w:tcW w:w="1043" w:type="dxa"/>
          </w:tcPr>
          <w:p w:rsidR="006377DC" w:rsidRPr="006377DC" w:rsidRDefault="006377DC" w:rsidP="000637BB">
            <w:pPr>
              <w:jc w:val="center"/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Од. виміру</w:t>
            </w:r>
          </w:p>
        </w:tc>
        <w:tc>
          <w:tcPr>
            <w:tcW w:w="1055" w:type="dxa"/>
            <w:vAlign w:val="center"/>
          </w:tcPr>
          <w:p w:rsidR="006377DC" w:rsidRPr="006377DC" w:rsidRDefault="006377DC" w:rsidP="000637BB">
            <w:pPr>
              <w:jc w:val="center"/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Кількість</w:t>
            </w:r>
          </w:p>
        </w:tc>
        <w:tc>
          <w:tcPr>
            <w:tcW w:w="5609" w:type="dxa"/>
          </w:tcPr>
          <w:p w:rsidR="006377DC" w:rsidRPr="006377DC" w:rsidRDefault="006377DC" w:rsidP="000637BB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6377DC" w:rsidRPr="006377DC" w:rsidRDefault="006377DC" w:rsidP="000637BB">
            <w:pPr>
              <w:ind w:firstLine="567"/>
              <w:jc w:val="center"/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Технічні характеристики</w:t>
            </w:r>
          </w:p>
        </w:tc>
      </w:tr>
      <w:tr w:rsidR="006377DC" w:rsidRPr="006377DC" w:rsidTr="000637BB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647" w:type="dxa"/>
            <w:vAlign w:val="center"/>
          </w:tcPr>
          <w:p w:rsidR="006377DC" w:rsidRPr="006377DC" w:rsidRDefault="006377DC" w:rsidP="000637BB">
            <w:pPr>
              <w:jc w:val="center"/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1.</w:t>
            </w:r>
          </w:p>
        </w:tc>
        <w:tc>
          <w:tcPr>
            <w:tcW w:w="2118" w:type="dxa"/>
            <w:vAlign w:val="center"/>
          </w:tcPr>
          <w:p w:rsidR="006377DC" w:rsidRPr="006377DC" w:rsidRDefault="006377DC" w:rsidP="000637BB">
            <w:pPr>
              <w:ind w:left="147"/>
              <w:jc w:val="center"/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Ліхтар тактичний до штурмової гвинтівки</w:t>
            </w:r>
          </w:p>
        </w:tc>
        <w:tc>
          <w:tcPr>
            <w:tcW w:w="1043" w:type="dxa"/>
            <w:vAlign w:val="center"/>
          </w:tcPr>
          <w:p w:rsidR="006377DC" w:rsidRPr="006377DC" w:rsidRDefault="006377DC" w:rsidP="000637BB">
            <w:pPr>
              <w:jc w:val="center"/>
              <w:rPr>
                <w:color w:val="000000"/>
                <w:sz w:val="28"/>
                <w:szCs w:val="28"/>
              </w:rPr>
            </w:pPr>
            <w:r w:rsidRPr="006377DC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055" w:type="dxa"/>
            <w:vAlign w:val="center"/>
          </w:tcPr>
          <w:p w:rsidR="006377DC" w:rsidRPr="006377DC" w:rsidRDefault="006377DC" w:rsidP="000637BB">
            <w:pPr>
              <w:jc w:val="center"/>
              <w:rPr>
                <w:color w:val="000000"/>
                <w:sz w:val="28"/>
                <w:szCs w:val="28"/>
              </w:rPr>
            </w:pPr>
            <w:r w:rsidRPr="006377D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9" w:type="dxa"/>
            <w:vAlign w:val="center"/>
          </w:tcPr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Тактичний ліхтар </w:t>
            </w:r>
            <w:r w:rsidRPr="006377DC">
              <w:rPr>
                <w:sz w:val="28"/>
                <w:szCs w:val="28"/>
                <w:lang w:val="en-US"/>
              </w:rPr>
              <w:t>INFORCE</w:t>
            </w:r>
            <w:r w:rsidRPr="006377DC">
              <w:rPr>
                <w:sz w:val="28"/>
                <w:szCs w:val="28"/>
              </w:rPr>
              <w:t xml:space="preserve"> </w:t>
            </w:r>
            <w:r w:rsidRPr="006377DC">
              <w:rPr>
                <w:sz w:val="28"/>
                <w:szCs w:val="28"/>
                <w:lang w:val="en-US"/>
              </w:rPr>
              <w:t>WML</w:t>
            </w:r>
            <w:r w:rsidRPr="006377DC">
              <w:rPr>
                <w:sz w:val="28"/>
                <w:szCs w:val="28"/>
              </w:rPr>
              <w:t xml:space="preserve"> </w:t>
            </w:r>
            <w:r w:rsidRPr="006377DC">
              <w:rPr>
                <w:sz w:val="28"/>
                <w:szCs w:val="28"/>
                <w:lang w:val="en-US"/>
              </w:rPr>
              <w:t>White</w:t>
            </w:r>
            <w:r w:rsidRPr="006377DC">
              <w:rPr>
                <w:sz w:val="28"/>
                <w:szCs w:val="28"/>
              </w:rPr>
              <w:t>/</w:t>
            </w:r>
            <w:r w:rsidRPr="006377DC">
              <w:rPr>
                <w:sz w:val="28"/>
                <w:szCs w:val="28"/>
                <w:lang w:val="en-US"/>
              </w:rPr>
              <w:t>IR</w:t>
            </w:r>
            <w:r w:rsidRPr="006377DC">
              <w:rPr>
                <w:sz w:val="28"/>
                <w:szCs w:val="28"/>
              </w:rPr>
              <w:t xml:space="preserve"> 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(</w:t>
            </w:r>
            <w:r w:rsidRPr="006377DC">
              <w:rPr>
                <w:sz w:val="28"/>
                <w:szCs w:val="28"/>
                <w:lang w:val="en-US"/>
              </w:rPr>
              <w:t>W</w:t>
            </w:r>
            <w:r w:rsidRPr="006377DC">
              <w:rPr>
                <w:sz w:val="28"/>
                <w:szCs w:val="28"/>
              </w:rPr>
              <w:t>-05-2) , або еквівалент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Вага – 91,2 ± 5 гр.;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Час роботи у режимі інфрачервоного світла (100 </w:t>
            </w:r>
            <w:proofErr w:type="spellStart"/>
            <w:r w:rsidRPr="006377DC">
              <w:rPr>
                <w:sz w:val="28"/>
                <w:szCs w:val="28"/>
              </w:rPr>
              <w:t>мВт</w:t>
            </w:r>
            <w:proofErr w:type="spellEnd"/>
            <w:r w:rsidRPr="006377DC">
              <w:rPr>
                <w:sz w:val="28"/>
                <w:szCs w:val="28"/>
              </w:rPr>
              <w:t>) – не менше 4 години;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Діаметр рефлектора – 27 ± 5 мм;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>Довжина корпусу – 107 ± 5 мм;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Світловий потік – не менше 400 </w:t>
            </w:r>
            <w:proofErr w:type="spellStart"/>
            <w:r w:rsidRPr="006377DC">
              <w:rPr>
                <w:sz w:val="28"/>
                <w:szCs w:val="28"/>
              </w:rPr>
              <w:t>лм</w:t>
            </w:r>
            <w:proofErr w:type="spellEnd"/>
            <w:r w:rsidRPr="006377DC">
              <w:rPr>
                <w:sz w:val="28"/>
                <w:szCs w:val="28"/>
              </w:rPr>
              <w:t>;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Елемент живлення </w:t>
            </w:r>
            <w:r w:rsidRPr="006377DC">
              <w:rPr>
                <w:sz w:val="28"/>
                <w:szCs w:val="28"/>
                <w:lang w:val="en-US"/>
              </w:rPr>
              <w:t>CR</w:t>
            </w:r>
            <w:r w:rsidRPr="006377DC">
              <w:rPr>
                <w:sz w:val="28"/>
                <w:szCs w:val="28"/>
              </w:rPr>
              <w:t>123А – 1 шт.;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Режим роботи: 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        - постійний; 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        - тимчасовий; </w:t>
            </w:r>
          </w:p>
          <w:p w:rsidR="006377DC" w:rsidRPr="006377DC" w:rsidRDefault="006377DC" w:rsidP="000637BB">
            <w:pPr>
              <w:rPr>
                <w:sz w:val="28"/>
                <w:szCs w:val="28"/>
              </w:rPr>
            </w:pPr>
            <w:r w:rsidRPr="006377DC">
              <w:rPr>
                <w:sz w:val="28"/>
                <w:szCs w:val="28"/>
              </w:rPr>
              <w:t xml:space="preserve">        - стробоскоп.</w:t>
            </w:r>
          </w:p>
          <w:p w:rsidR="006377DC" w:rsidRPr="006377DC" w:rsidRDefault="006377DC" w:rsidP="000637B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6377DC" w:rsidRPr="006377DC" w:rsidRDefault="006377DC" w:rsidP="006377DC">
      <w:pPr>
        <w:jc w:val="both"/>
        <w:rPr>
          <w:b/>
          <w:color w:val="000000"/>
          <w:sz w:val="28"/>
          <w:szCs w:val="28"/>
          <w:highlight w:val="yellow"/>
        </w:rPr>
      </w:pPr>
    </w:p>
    <w:p w:rsidR="006377DC" w:rsidRPr="006377DC" w:rsidRDefault="006377DC" w:rsidP="006377D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jc w:val="center"/>
        <w:rPr>
          <w:b/>
          <w:sz w:val="28"/>
          <w:szCs w:val="28"/>
        </w:rPr>
      </w:pPr>
      <w:proofErr w:type="spellStart"/>
      <w:r w:rsidRPr="006377DC">
        <w:rPr>
          <w:b/>
          <w:sz w:val="28"/>
          <w:szCs w:val="28"/>
        </w:rPr>
        <w:t>Обгрунтування</w:t>
      </w:r>
      <w:proofErr w:type="spellEnd"/>
      <w:r w:rsidRPr="006377DC">
        <w:rPr>
          <w:b/>
          <w:sz w:val="28"/>
          <w:szCs w:val="28"/>
        </w:rPr>
        <w:t>:</w:t>
      </w:r>
    </w:p>
    <w:p w:rsidR="006377DC" w:rsidRPr="006377DC" w:rsidRDefault="006377DC" w:rsidP="006377D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6377DC" w:rsidRPr="006377DC" w:rsidRDefault="006377DC" w:rsidP="006377DC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377DC">
        <w:rPr>
          <w:sz w:val="28"/>
          <w:szCs w:val="28"/>
        </w:rPr>
        <w:t xml:space="preserve">1. Посилання на торгівельну марку </w:t>
      </w:r>
      <w:r w:rsidRPr="006377DC">
        <w:rPr>
          <w:color w:val="000000"/>
          <w:sz w:val="28"/>
          <w:szCs w:val="28"/>
          <w:bdr w:val="none" w:sz="0" w:space="0" w:color="auto" w:frame="1"/>
        </w:rPr>
        <w:t xml:space="preserve">обґрунтовується </w:t>
      </w:r>
      <w:r w:rsidRPr="006377DC">
        <w:rPr>
          <w:sz w:val="28"/>
          <w:szCs w:val="28"/>
        </w:rPr>
        <w:t>специфікою виконання поставлених завдань, наявністю обладнання та підготовлених фахівців, здатних здійснювати професійну експлуатацію обслуговування виробу із зазначеними технічними характеристиками.</w:t>
      </w:r>
    </w:p>
    <w:p w:rsidR="006377DC" w:rsidRDefault="006377DC"/>
    <w:sectPr w:rsidR="00637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CB"/>
    <w:rsid w:val="0016541E"/>
    <w:rsid w:val="00596BCB"/>
    <w:rsid w:val="006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40DFC-05F3-4888-A7BD-9E5F115A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2021-04-30T09:31:00Z</dcterms:created>
  <dcterms:modified xsi:type="dcterms:W3CDTF">2021-04-30T09:34:00Z</dcterms:modified>
</cp:coreProperties>
</file>