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CE" w:rsidRDefault="00A0094B" w:rsidP="009F613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9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Номер процедури закупівлі в електронній системі </w:t>
      </w:r>
      <w:proofErr w:type="spellStart"/>
      <w:r w:rsidRPr="00A0094B">
        <w:rPr>
          <w:rFonts w:ascii="Times New Roman" w:hAnsi="Times New Roman" w:cs="Times New Roman"/>
          <w:b/>
          <w:sz w:val="28"/>
          <w:szCs w:val="28"/>
          <w:lang w:val="uk-UA"/>
        </w:rPr>
        <w:t>закупівель</w:t>
      </w:r>
      <w:proofErr w:type="spellEnd"/>
      <w:r w:rsidRPr="00A0094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bookmarkStart w:id="0" w:name="_GoBack"/>
      <w:bookmarkEnd w:id="0"/>
    </w:p>
    <w:p w:rsidR="00A0094B" w:rsidRPr="009F613E" w:rsidRDefault="009F613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UA-2021-04-29-004415-a</w:t>
      </w:r>
    </w:p>
    <w:p w:rsidR="00A0094B" w:rsidRPr="00C52836" w:rsidRDefault="00A0094B" w:rsidP="00A00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94B">
        <w:rPr>
          <w:rFonts w:ascii="Times New Roman" w:hAnsi="Times New Roman" w:cs="Times New Roman"/>
          <w:sz w:val="28"/>
          <w:szCs w:val="28"/>
          <w:lang w:val="uk-UA"/>
        </w:rPr>
        <w:t>Закупівля</w:t>
      </w:r>
      <w:r w:rsidR="00C91B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ігор на влучність, настільних</w:t>
      </w:r>
      <w:r w:rsidR="00C91B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ігор</w:t>
      </w:r>
      <w:r w:rsidRPr="00A009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інвентар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A0094B">
        <w:rPr>
          <w:rFonts w:ascii="Times New Roman" w:hAnsi="Times New Roman" w:cs="Times New Roman"/>
          <w:b/>
          <w:sz w:val="28"/>
          <w:szCs w:val="28"/>
          <w:lang w:val="uk-UA"/>
        </w:rPr>
        <w:t>, код ДК 021:2015 - 3746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 xml:space="preserve">0000-0 </w:t>
      </w:r>
      <w:r w:rsidRPr="00A0094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8F6F1E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>асоби для тактико-спеціальної підготовки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A009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 лоти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A009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лот № 1</w:t>
      </w:r>
      <w:r w:rsidRPr="00A009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A009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Патрони 5,56х45 міліметрів маркерні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>ігри на влучність, настільні ігри та інвентар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C91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код 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>ДК 021:2015 - 37460000-0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); </w:t>
      </w:r>
      <w:r w:rsidRPr="00A009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лот № 2</w:t>
      </w:r>
      <w:r w:rsidRPr="00A009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A009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Патрони 9х19 міліметрів маркерні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>ігри на влучність, настільні ігри та інвентар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код 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 xml:space="preserve">ДК 021:2015 - </w:t>
      </w:r>
      <w:r w:rsidRPr="00C52836">
        <w:rPr>
          <w:rFonts w:ascii="Times New Roman" w:hAnsi="Times New Roman" w:cs="Times New Roman"/>
          <w:sz w:val="28"/>
          <w:szCs w:val="28"/>
          <w:lang w:val="uk-UA"/>
        </w:rPr>
        <w:t>37460000-0)</w:t>
      </w:r>
      <w:r w:rsidRPr="00C52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забезпечення навчально-тренувального процесу </w:t>
      </w:r>
      <w:r w:rsidR="00C52836" w:rsidRPr="00C52836">
        <w:rPr>
          <w:rFonts w:ascii="Times New Roman" w:hAnsi="Times New Roman" w:cs="Times New Roman"/>
          <w:sz w:val="28"/>
          <w:szCs w:val="28"/>
          <w:lang w:val="uk-UA"/>
        </w:rPr>
        <w:t>для своєчасного і ефективного виконання оперативно-бойових завдань військовослужбовцями підрозділів військової частини Е 6117 СБ України</w:t>
      </w:r>
      <w:r w:rsidR="00C52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94B" w:rsidRDefault="00A0094B" w:rsidP="00A0094B">
      <w:pPr>
        <w:jc w:val="center"/>
        <w:rPr>
          <w:rFonts w:ascii="Times New Roman" w:hAnsi="Times New Roman" w:cs="Times New Roman"/>
          <w:b/>
          <w:lang w:val="uk-UA"/>
        </w:rPr>
      </w:pPr>
    </w:p>
    <w:p w:rsidR="00A0094B" w:rsidRPr="00A0094B" w:rsidRDefault="00A0094B" w:rsidP="00A009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94B">
        <w:rPr>
          <w:rFonts w:ascii="Times New Roman" w:hAnsi="Times New Roman" w:cs="Times New Roman"/>
          <w:b/>
          <w:sz w:val="28"/>
          <w:szCs w:val="28"/>
        </w:rPr>
        <w:t>ТЕХНІЧНА СПЕЦИФІКАЦІЯ</w:t>
      </w:r>
    </w:p>
    <w:p w:rsidR="00A0094B" w:rsidRDefault="00A0094B" w:rsidP="00A009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 xml:space="preserve">а проведення закупівлі ігор на влучність, настільних ігор та інвентарю </w:t>
      </w:r>
      <w:r w:rsidRPr="00A0094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A0094B">
        <w:rPr>
          <w:rFonts w:ascii="Times New Roman" w:hAnsi="Times New Roman" w:cs="Times New Roman"/>
          <w:sz w:val="28"/>
          <w:szCs w:val="28"/>
          <w:lang w:val="uk-UA"/>
        </w:rPr>
        <w:t>засоби для тактико-спеціальної підготовки</w:t>
      </w:r>
      <w:r w:rsidRPr="00A0094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A0094B" w:rsidRPr="00A0094B" w:rsidRDefault="00A0094B" w:rsidP="00A00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407"/>
        <w:gridCol w:w="772"/>
        <w:gridCol w:w="915"/>
        <w:gridCol w:w="45"/>
        <w:gridCol w:w="4930"/>
      </w:tblGrid>
      <w:tr w:rsidR="00A0094B" w:rsidRPr="00A0094B" w:rsidTr="008F374C">
        <w:trPr>
          <w:trHeight w:val="375"/>
        </w:trPr>
        <w:tc>
          <w:tcPr>
            <w:tcW w:w="570" w:type="dxa"/>
            <w:vAlign w:val="center"/>
          </w:tcPr>
          <w:p w:rsidR="00A0094B" w:rsidRPr="00A0094B" w:rsidRDefault="00A0094B" w:rsidP="00A00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2407" w:type="dxa"/>
            <w:vAlign w:val="center"/>
          </w:tcPr>
          <w:p w:rsidR="00A0094B" w:rsidRPr="00A0094B" w:rsidRDefault="00A0094B" w:rsidP="00A00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="00C9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  <w:r w:rsidRPr="00A0094B">
              <w:rPr>
                <w:rFonts w:ascii="Times New Roman" w:hAnsi="Times New Roman" w:cs="Times New Roman"/>
                <w:sz w:val="24"/>
                <w:szCs w:val="24"/>
              </w:rPr>
              <w:t xml:space="preserve"> (товару)</w:t>
            </w:r>
          </w:p>
        </w:tc>
        <w:tc>
          <w:tcPr>
            <w:tcW w:w="772" w:type="dxa"/>
            <w:vAlign w:val="center"/>
          </w:tcPr>
          <w:p w:rsidR="00A0094B" w:rsidRPr="00A0094B" w:rsidRDefault="00A0094B" w:rsidP="00A00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sz w:val="24"/>
                <w:szCs w:val="24"/>
              </w:rPr>
              <w:t xml:space="preserve">Од. </w:t>
            </w:r>
            <w:proofErr w:type="spellStart"/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5" w:type="dxa"/>
            <w:vAlign w:val="center"/>
          </w:tcPr>
          <w:p w:rsidR="00A0094B" w:rsidRPr="00A0094B" w:rsidRDefault="00A0094B" w:rsidP="00A00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4975" w:type="dxa"/>
            <w:gridSpan w:val="2"/>
            <w:vAlign w:val="center"/>
          </w:tcPr>
          <w:p w:rsidR="00A0094B" w:rsidRPr="00A0094B" w:rsidRDefault="00A0094B" w:rsidP="00A00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94B">
              <w:rPr>
                <w:rFonts w:ascii="Times New Roman" w:hAnsi="Times New Roman" w:cs="Times New Roman"/>
                <w:bCs/>
                <w:sz w:val="24"/>
                <w:szCs w:val="24"/>
              </w:rPr>
              <w:t>Вимоги</w:t>
            </w:r>
            <w:proofErr w:type="spellEnd"/>
            <w:r w:rsidRPr="00A00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предмету </w:t>
            </w:r>
            <w:proofErr w:type="spellStart"/>
            <w:r w:rsidRPr="00A0094B">
              <w:rPr>
                <w:rFonts w:ascii="Times New Roman" w:hAnsi="Times New Roman" w:cs="Times New Roman"/>
                <w:bCs/>
                <w:sz w:val="24"/>
                <w:szCs w:val="24"/>
              </w:rPr>
              <w:t>закупівлі</w:t>
            </w:r>
            <w:proofErr w:type="spellEnd"/>
          </w:p>
        </w:tc>
      </w:tr>
      <w:tr w:rsidR="00A0094B" w:rsidRPr="00A0094B" w:rsidTr="008F374C">
        <w:trPr>
          <w:trHeight w:val="375"/>
        </w:trPr>
        <w:tc>
          <w:tcPr>
            <w:tcW w:w="9639" w:type="dxa"/>
            <w:gridSpan w:val="6"/>
            <w:vAlign w:val="center"/>
          </w:tcPr>
          <w:p w:rsidR="00A0094B" w:rsidRPr="00A0094B" w:rsidRDefault="00A0094B" w:rsidP="00A00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лот № 1</w:t>
            </w:r>
            <w:r w:rsidRPr="00A00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Патрони</w:t>
            </w:r>
            <w:proofErr w:type="spellEnd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5,56х45 </w:t>
            </w:r>
            <w:proofErr w:type="spellStart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міліметрів</w:t>
            </w:r>
            <w:proofErr w:type="spellEnd"/>
            <w:r w:rsidR="00C91B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маркерні</w:t>
            </w:r>
            <w:proofErr w:type="spellEnd"/>
          </w:p>
        </w:tc>
      </w:tr>
      <w:tr w:rsidR="008F374C" w:rsidRPr="008F6F1E" w:rsidTr="008F374C">
        <w:trPr>
          <w:trHeight w:val="1637"/>
        </w:trPr>
        <w:tc>
          <w:tcPr>
            <w:tcW w:w="570" w:type="dxa"/>
            <w:vAlign w:val="center"/>
          </w:tcPr>
          <w:p w:rsidR="008F374C" w:rsidRPr="00A0094B" w:rsidRDefault="008F374C" w:rsidP="008F374C">
            <w:pPr>
              <w:ind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:rsidR="008F374C" w:rsidRPr="00A0094B" w:rsidRDefault="008F374C" w:rsidP="008F3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Патрони</w:t>
            </w:r>
            <w:proofErr w:type="spellEnd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5,56х45 </w:t>
            </w:r>
            <w:proofErr w:type="spellStart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міліметрів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маркерні</w:t>
            </w:r>
            <w:proofErr w:type="spellEnd"/>
          </w:p>
          <w:p w:rsidR="008F374C" w:rsidRPr="00A0094B" w:rsidRDefault="008F374C" w:rsidP="008F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F374C" w:rsidRPr="00A0094B" w:rsidRDefault="008F374C" w:rsidP="008F374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0" w:type="dxa"/>
            <w:gridSpan w:val="2"/>
            <w:vAlign w:val="center"/>
          </w:tcPr>
          <w:p w:rsidR="008F374C" w:rsidRPr="00A0094B" w:rsidRDefault="008F374C" w:rsidP="008F3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4930" w:type="dxa"/>
          </w:tcPr>
          <w:p w:rsidR="008F374C" w:rsidRPr="008F374C" w:rsidRDefault="008F374C" w:rsidP="008F374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F37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ТЕХНІЧНІ ВИМОГИ: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Патрон 5,56 мм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MMR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виробництва компанії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UTM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 еквівалент споряджені фарбою синього кольору (арт. 01-0972) для відстрілу зі зброї оснащеної конверсією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UTM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(арт. 01-3251 та арт. 01-2923).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</w:t>
            </w:r>
            <w:r w:rsidR="001F4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дкість</w:t>
            </w:r>
            <w:proofErr w:type="spellEnd"/>
            <w:r w:rsidR="001F4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1F4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="001F4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114 м/с до 190 м/с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 заряду (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0,20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0,24 гр.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Мінімальна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відстань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м.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енергія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2,9 Дж до 5 Дж.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мінімум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5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років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22 500 шт.</w:t>
            </w:r>
          </w:p>
          <w:p w:rsid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Патрон 5,56 мм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MMR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виробництва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компанії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UTM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еквівалент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споряджені</w:t>
            </w:r>
            <w:proofErr w:type="spellEnd"/>
            <w:proofErr w:type="gram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фарбою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червоного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кольору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(арт. 01-0971) для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відстрілу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зброї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оснащеної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конверсією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UTM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(арт. 01-3251 та арт. 01-2923).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Швидкість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114 м/с до 190 м/с.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 заряду (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0,20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0,24 гр.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Мінімальна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відстань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м.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енергія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2,9 Дж до 5 Дж.</w:t>
            </w:r>
          </w:p>
          <w:p w:rsidR="008F374C" w:rsidRPr="008F374C" w:rsidRDefault="008F374C" w:rsidP="008F374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22 500 шт.</w:t>
            </w:r>
          </w:p>
        </w:tc>
      </w:tr>
      <w:tr w:rsidR="00A0094B" w:rsidRPr="00A0094B" w:rsidTr="008F374C">
        <w:trPr>
          <w:trHeight w:val="490"/>
        </w:trPr>
        <w:tc>
          <w:tcPr>
            <w:tcW w:w="9639" w:type="dxa"/>
            <w:gridSpan w:val="6"/>
            <w:vAlign w:val="center"/>
          </w:tcPr>
          <w:p w:rsidR="00A0094B" w:rsidRPr="008F374C" w:rsidRDefault="00A0094B" w:rsidP="008F37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лот № 2</w:t>
            </w:r>
            <w:r w:rsidRPr="008F3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Патрони</w:t>
            </w:r>
            <w:proofErr w:type="spellEnd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9х19 </w:t>
            </w:r>
            <w:proofErr w:type="spellStart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міліметрів</w:t>
            </w:r>
            <w:proofErr w:type="spellEnd"/>
            <w:r w:rsidR="00C52836" w:rsidRPr="008F3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маркерні</w:t>
            </w:r>
            <w:proofErr w:type="spellEnd"/>
          </w:p>
        </w:tc>
      </w:tr>
      <w:tr w:rsidR="008F374C" w:rsidRPr="00A0094B" w:rsidTr="008F374C">
        <w:trPr>
          <w:trHeight w:val="1124"/>
        </w:trPr>
        <w:tc>
          <w:tcPr>
            <w:tcW w:w="570" w:type="dxa"/>
            <w:vAlign w:val="center"/>
          </w:tcPr>
          <w:p w:rsidR="008F374C" w:rsidRPr="00A0094B" w:rsidRDefault="008F374C" w:rsidP="008F374C">
            <w:pPr>
              <w:ind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vAlign w:val="center"/>
          </w:tcPr>
          <w:p w:rsidR="008F374C" w:rsidRPr="00A0094B" w:rsidRDefault="008F374C" w:rsidP="008F374C">
            <w:pPr>
              <w:spacing w:after="100" w:afterAutospacing="1" w:line="240" w:lineRule="auto"/>
              <w:ind w:right="-159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Патрони</w:t>
            </w:r>
            <w:proofErr w:type="spellEnd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9х19 </w:t>
            </w:r>
            <w:proofErr w:type="spellStart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міліметрів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маркерні</w:t>
            </w:r>
            <w:proofErr w:type="spellEnd"/>
          </w:p>
        </w:tc>
        <w:tc>
          <w:tcPr>
            <w:tcW w:w="772" w:type="dxa"/>
            <w:vAlign w:val="center"/>
          </w:tcPr>
          <w:p w:rsidR="008F374C" w:rsidRPr="00A0094B" w:rsidRDefault="008F374C" w:rsidP="008F374C">
            <w:pPr>
              <w:spacing w:after="100" w:afterAutospacing="1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5" w:type="dxa"/>
            <w:vAlign w:val="center"/>
          </w:tcPr>
          <w:p w:rsidR="008F374C" w:rsidRPr="00A0094B" w:rsidRDefault="008F374C" w:rsidP="008F374C">
            <w:pPr>
              <w:tabs>
                <w:tab w:val="left" w:pos="286"/>
              </w:tabs>
              <w:spacing w:after="100" w:afterAutospacing="1"/>
              <w:ind w:right="-115" w:hanging="3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4975" w:type="dxa"/>
            <w:gridSpan w:val="2"/>
          </w:tcPr>
          <w:p w:rsidR="008F374C" w:rsidRPr="008F374C" w:rsidRDefault="008F374C" w:rsidP="008F374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F37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ТЕХНІЧНІ ВИМОГИ: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Патрон 9 мм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FX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виробництва компанії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Simunition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 еквівалент споряджені фарбою синього кольору для відстрілу з пістолету оснащеного конверсією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Simunition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(арт. 5312600).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Швидкість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 м/с до 150 м/с.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 заряду (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0,46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0,5 гр.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Мінімальна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відстань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30 см.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м до 160 м.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енергія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3,0 Дж до 5,6 Дж.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± 1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20 000 шт.</w:t>
            </w:r>
          </w:p>
          <w:p w:rsid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Патрон 9 мм 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FX</w:t>
            </w: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виробництва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компанії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Simunition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еквівалент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споряджені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фарбою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червоного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кольору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відстрілу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пістолету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оснащеного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конверсією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Simunition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(арт. 5312600).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Швидкість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 м/с до 150 м/с.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 заряду (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0,46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0,5 гр.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Мінімальна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відстань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30 см.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стрільби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м до 160 м.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Дульна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енергія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3,0 Дж до 5,6 Дж.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± 1 </w:t>
            </w: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374C" w:rsidRPr="008F374C" w:rsidRDefault="008F374C" w:rsidP="008F374C">
            <w:pPr>
              <w:tabs>
                <w:tab w:val="left" w:pos="286"/>
              </w:tabs>
              <w:spacing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8F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20 000 шт.</w:t>
            </w:r>
          </w:p>
        </w:tc>
      </w:tr>
    </w:tbl>
    <w:p w:rsidR="00A0094B" w:rsidRPr="001B32EE" w:rsidRDefault="00A0094B" w:rsidP="001B32EE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B32EE" w:rsidRPr="001B32EE" w:rsidRDefault="001B32EE" w:rsidP="001B32EE">
      <w:pPr>
        <w:spacing w:line="240" w:lineRule="auto"/>
        <w:ind w:right="566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B32EE">
        <w:rPr>
          <w:rFonts w:ascii="Times New Roman" w:hAnsi="Times New Roman" w:cs="Times New Roman"/>
          <w:b/>
          <w:bCs/>
          <w:sz w:val="26"/>
          <w:szCs w:val="26"/>
        </w:rPr>
        <w:t>Вимоги</w:t>
      </w:r>
      <w:proofErr w:type="spellEnd"/>
      <w:r w:rsidRPr="001B32EE">
        <w:rPr>
          <w:rFonts w:ascii="Times New Roman" w:hAnsi="Times New Roman" w:cs="Times New Roman"/>
          <w:b/>
          <w:sz w:val="26"/>
          <w:szCs w:val="26"/>
        </w:rPr>
        <w:t xml:space="preserve"> до предмету </w:t>
      </w:r>
      <w:proofErr w:type="spellStart"/>
      <w:r w:rsidRPr="001B32EE">
        <w:rPr>
          <w:rFonts w:ascii="Times New Roman" w:hAnsi="Times New Roman" w:cs="Times New Roman"/>
          <w:b/>
          <w:sz w:val="26"/>
          <w:szCs w:val="26"/>
        </w:rPr>
        <w:t>закупівлі</w:t>
      </w:r>
      <w:proofErr w:type="spellEnd"/>
      <w:r w:rsidRPr="001B32EE">
        <w:rPr>
          <w:rFonts w:ascii="Times New Roman" w:hAnsi="Times New Roman" w:cs="Times New Roman"/>
          <w:b/>
          <w:sz w:val="26"/>
          <w:szCs w:val="26"/>
        </w:rPr>
        <w:t xml:space="preserve"> по лот</w:t>
      </w:r>
      <w:proofErr w:type="spellStart"/>
      <w:r w:rsidRPr="001B32EE">
        <w:rPr>
          <w:rFonts w:ascii="Times New Roman" w:hAnsi="Times New Roman" w:cs="Times New Roman"/>
          <w:b/>
          <w:sz w:val="26"/>
          <w:szCs w:val="26"/>
          <w:lang w:val="uk-UA"/>
        </w:rPr>
        <w:t>ам</w:t>
      </w:r>
      <w:proofErr w:type="spellEnd"/>
      <w:r w:rsidRPr="001B32EE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Pr="001B32EE">
        <w:rPr>
          <w:rFonts w:ascii="Times New Roman" w:hAnsi="Times New Roman" w:cs="Times New Roman"/>
          <w:b/>
          <w:sz w:val="26"/>
          <w:szCs w:val="26"/>
          <w:lang w:val="uk-UA"/>
        </w:rPr>
        <w:t>1,2</w:t>
      </w:r>
      <w:r w:rsidRPr="001B32EE">
        <w:rPr>
          <w:rFonts w:ascii="Times New Roman" w:hAnsi="Times New Roman" w:cs="Times New Roman"/>
          <w:b/>
          <w:sz w:val="26"/>
          <w:szCs w:val="26"/>
        </w:rPr>
        <w:t>:</w:t>
      </w:r>
    </w:p>
    <w:p w:rsidR="001B32EE" w:rsidRPr="001B32EE" w:rsidRDefault="001B32EE" w:rsidP="001B32EE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Посилання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торгівельну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марку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обгрунтовується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специфікою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поставлених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завдань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наявністю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обладнання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дозволяє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експлуатацію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виробів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зазначеними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технічними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характеристиками.</w:t>
      </w:r>
    </w:p>
    <w:p w:rsidR="001B32EE" w:rsidRPr="001B32EE" w:rsidRDefault="001B32EE" w:rsidP="001B32EE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Обов'язкова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сумісність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продукції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(товару) за принципом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можливість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відстрілу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) по лот № 1 – </w:t>
      </w:r>
      <w:r w:rsidRPr="001B32EE">
        <w:rPr>
          <w:rFonts w:ascii="Times New Roman" w:hAnsi="Times New Roman" w:cs="Times New Roman"/>
          <w:sz w:val="26"/>
          <w:szCs w:val="26"/>
          <w:lang w:val="uk-UA"/>
        </w:rPr>
        <w:t xml:space="preserve">зі зброї оснащеної конверсією </w:t>
      </w:r>
      <w:r w:rsidRPr="001B32EE">
        <w:rPr>
          <w:rFonts w:ascii="Times New Roman" w:hAnsi="Times New Roman" w:cs="Times New Roman"/>
          <w:sz w:val="26"/>
          <w:szCs w:val="26"/>
          <w:lang w:val="en-US"/>
        </w:rPr>
        <w:t>UTM</w:t>
      </w:r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B32EE">
        <w:rPr>
          <w:rFonts w:ascii="Times New Roman" w:hAnsi="Times New Roman" w:cs="Times New Roman"/>
          <w:sz w:val="26"/>
          <w:szCs w:val="26"/>
          <w:lang w:val="uk-UA"/>
        </w:rPr>
        <w:t>(арт. 01-3251 та арт. 01-2923) та для відстрілу п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родукції (товару) по лот № 2 – </w:t>
      </w:r>
      <w:r w:rsidRPr="001B32EE">
        <w:rPr>
          <w:rFonts w:ascii="Times New Roman" w:hAnsi="Times New Roman" w:cs="Times New Roman"/>
          <w:sz w:val="26"/>
          <w:szCs w:val="26"/>
          <w:lang w:val="uk-UA"/>
        </w:rPr>
        <w:t xml:space="preserve">з пістолету оснащеного конверсією </w:t>
      </w:r>
      <w:proofErr w:type="spellStart"/>
      <w:r w:rsidRPr="001B32EE">
        <w:rPr>
          <w:rFonts w:ascii="Times New Roman" w:hAnsi="Times New Roman" w:cs="Times New Roman"/>
          <w:sz w:val="26"/>
          <w:szCs w:val="26"/>
          <w:lang w:val="en-US"/>
        </w:rPr>
        <w:t>Simunition</w:t>
      </w:r>
      <w:proofErr w:type="spellEnd"/>
      <w:r w:rsidRPr="001B32EE">
        <w:rPr>
          <w:rFonts w:ascii="Times New Roman" w:hAnsi="Times New Roman" w:cs="Times New Roman"/>
          <w:sz w:val="26"/>
          <w:szCs w:val="26"/>
          <w:lang w:val="uk-UA"/>
        </w:rPr>
        <w:t xml:space="preserve"> (арт. 5312600).</w:t>
      </w:r>
    </w:p>
    <w:p w:rsidR="001B32EE" w:rsidRPr="001B32EE" w:rsidRDefault="001B32EE" w:rsidP="001B32EE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Пакування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продукції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(товару) повинно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забезпечувати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тільки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належне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транспортування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, а й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належне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зберігання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>.</w:t>
      </w:r>
    </w:p>
    <w:p w:rsidR="008E6294" w:rsidRPr="008E6294" w:rsidRDefault="008E6294" w:rsidP="008E62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Гарантійний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строк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експлуатації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Продукції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>(товару)</w:t>
      </w:r>
      <w:r w:rsidRPr="008E6294">
        <w:rPr>
          <w:rFonts w:ascii="Times New Roman" w:hAnsi="Times New Roman" w:cs="Times New Roman"/>
          <w:sz w:val="26"/>
          <w:szCs w:val="26"/>
        </w:rPr>
        <w:t xml:space="preserve"> становить 12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календарних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місяців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з початку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експлуатації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видача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складу), але не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менше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гарантійного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строку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зазначеного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виробником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технічній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документації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Продукцію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>(товар)</w:t>
      </w:r>
      <w:r w:rsidRPr="008E629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Гарантійний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строк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зберігання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(в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належних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складських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умовах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) не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менше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r w:rsidRPr="008E6294">
        <w:rPr>
          <w:rFonts w:ascii="Times New Roman" w:hAnsi="Times New Roman" w:cs="Times New Roman"/>
          <w:sz w:val="26"/>
          <w:szCs w:val="26"/>
        </w:rPr>
        <w:br/>
        <w:t xml:space="preserve">5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="001307C2">
        <w:rPr>
          <w:rFonts w:ascii="Times New Roman" w:hAnsi="Times New Roman" w:cs="Times New Roman"/>
          <w:sz w:val="26"/>
          <w:szCs w:val="26"/>
        </w:rPr>
        <w:t xml:space="preserve"> (для лот № 1 – </w:t>
      </w:r>
      <w:proofErr w:type="spellStart"/>
      <w:r w:rsidR="001307C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атрони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5,56х45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міліметрів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маркерні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та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менше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(для лот № 2 – </w:t>
      </w:r>
      <w:proofErr w:type="spellStart"/>
      <w:r w:rsidR="001307C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атрони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9х19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міліметрів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маркерні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8E6294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дати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поставки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Продукції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(товару), </w:t>
      </w:r>
      <w:proofErr w:type="spellStart"/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>якою</w:t>
      </w:r>
      <w:proofErr w:type="spellEnd"/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є дата </w:t>
      </w:r>
      <w:proofErr w:type="spellStart"/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>здійснення</w:t>
      </w:r>
      <w:proofErr w:type="spellEnd"/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>приймання-передачі</w:t>
      </w:r>
      <w:proofErr w:type="spellEnd"/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Продукції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r w:rsidRPr="008E6294">
        <w:rPr>
          <w:rFonts w:ascii="Times New Roman" w:hAnsi="Times New Roman" w:cs="Times New Roman"/>
          <w:bCs/>
          <w:color w:val="000000"/>
          <w:sz w:val="26"/>
          <w:szCs w:val="26"/>
        </w:rPr>
        <w:t>(товару).</w:t>
      </w:r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гарантійних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зобов’язань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забезпечує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6294">
        <w:rPr>
          <w:rFonts w:ascii="Times New Roman" w:hAnsi="Times New Roman" w:cs="Times New Roman"/>
          <w:sz w:val="26"/>
          <w:szCs w:val="26"/>
        </w:rPr>
        <w:t>Виконавець</w:t>
      </w:r>
      <w:proofErr w:type="spellEnd"/>
      <w:r w:rsidRPr="008E629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B32EE" w:rsidRPr="001B32EE" w:rsidRDefault="001B32EE" w:rsidP="008E6294">
      <w:pPr>
        <w:spacing w:after="100" w:afterAutospacing="1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Продукція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повинна бути з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відсутністю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заводських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дефектів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виготовлення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продукції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(товару) повинен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становити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1B32EE">
        <w:rPr>
          <w:rFonts w:ascii="Times New Roman" w:hAnsi="Times New Roman" w:cs="Times New Roman"/>
          <w:sz w:val="26"/>
          <w:szCs w:val="26"/>
        </w:rPr>
        <w:t>раніше</w:t>
      </w:r>
      <w:proofErr w:type="spellEnd"/>
      <w:r w:rsidRPr="001B32EE">
        <w:rPr>
          <w:rFonts w:ascii="Times New Roman" w:hAnsi="Times New Roman" w:cs="Times New Roman"/>
          <w:sz w:val="26"/>
          <w:szCs w:val="26"/>
        </w:rPr>
        <w:t xml:space="preserve"> 202</w:t>
      </w:r>
      <w:r w:rsidR="00D0041A">
        <w:rPr>
          <w:rFonts w:ascii="Times New Roman" w:hAnsi="Times New Roman" w:cs="Times New Roman"/>
          <w:sz w:val="26"/>
          <w:szCs w:val="26"/>
        </w:rPr>
        <w:t>1</w:t>
      </w:r>
      <w:r w:rsidRPr="001B32EE"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1B32EE" w:rsidRPr="001B32EE" w:rsidRDefault="001B32EE" w:rsidP="001B32EE">
      <w:pPr>
        <w:spacing w:before="12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  <w:lang w:val="uk-UA"/>
        </w:rPr>
      </w:pPr>
      <w:proofErr w:type="spellStart"/>
      <w:r w:rsidRPr="001B32EE">
        <w:rPr>
          <w:rFonts w:ascii="Times New Roman" w:hAnsi="Times New Roman" w:cs="Times New Roman"/>
          <w:b/>
          <w:bCs/>
          <w:iCs/>
          <w:sz w:val="26"/>
          <w:szCs w:val="26"/>
        </w:rPr>
        <w:t>Умови</w:t>
      </w:r>
      <w:proofErr w:type="spellEnd"/>
      <w:r w:rsidR="003A7EA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1B32EE">
        <w:rPr>
          <w:rFonts w:ascii="Times New Roman" w:hAnsi="Times New Roman" w:cs="Times New Roman"/>
          <w:b/>
          <w:bCs/>
          <w:iCs/>
          <w:sz w:val="26"/>
          <w:szCs w:val="26"/>
        </w:rPr>
        <w:t>розрахунків</w:t>
      </w:r>
      <w:proofErr w:type="spellEnd"/>
      <w:r w:rsidRPr="001B32EE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1B32EE">
        <w:rPr>
          <w:rFonts w:ascii="Times New Roman" w:hAnsi="Times New Roman" w:cs="Times New Roman"/>
          <w:snapToGrid w:val="0"/>
          <w:sz w:val="26"/>
          <w:szCs w:val="26"/>
          <w:lang w:val="uk-UA"/>
        </w:rPr>
        <w:t xml:space="preserve"> Оплата за Продукцію </w:t>
      </w:r>
      <w:r w:rsidR="00C91B75">
        <w:rPr>
          <w:rFonts w:ascii="Times New Roman" w:hAnsi="Times New Roman" w:cs="Times New Roman"/>
          <w:sz w:val="26"/>
          <w:szCs w:val="26"/>
        </w:rPr>
        <w:t>(т</w:t>
      </w:r>
      <w:r w:rsidRPr="001B32EE">
        <w:rPr>
          <w:rFonts w:ascii="Times New Roman" w:hAnsi="Times New Roman" w:cs="Times New Roman"/>
          <w:sz w:val="26"/>
          <w:szCs w:val="26"/>
        </w:rPr>
        <w:t>овару)</w:t>
      </w:r>
      <w:r w:rsidRPr="001B32EE">
        <w:rPr>
          <w:rFonts w:ascii="Times New Roman" w:hAnsi="Times New Roman" w:cs="Times New Roman"/>
          <w:snapToGrid w:val="0"/>
          <w:sz w:val="26"/>
          <w:szCs w:val="26"/>
          <w:lang w:val="uk-UA"/>
        </w:rPr>
        <w:t xml:space="preserve"> здійснюється на підставі ч. 1 ст. 49 Бюджетного кодексу України – лише з</w:t>
      </w:r>
      <w:r w:rsidR="00C91B75">
        <w:rPr>
          <w:rFonts w:ascii="Times New Roman" w:hAnsi="Times New Roman" w:cs="Times New Roman"/>
          <w:snapToGrid w:val="0"/>
          <w:sz w:val="26"/>
          <w:szCs w:val="26"/>
          <w:lang w:val="uk-UA"/>
        </w:rPr>
        <w:t>а фактично отриману Продукцію (т</w:t>
      </w:r>
      <w:r w:rsidRPr="001B32EE">
        <w:rPr>
          <w:rFonts w:ascii="Times New Roman" w:hAnsi="Times New Roman" w:cs="Times New Roman"/>
          <w:snapToGrid w:val="0"/>
          <w:sz w:val="26"/>
          <w:szCs w:val="26"/>
          <w:lang w:val="uk-UA"/>
        </w:rPr>
        <w:t>овар) на підставі належним чином оформлених документів Постачальника, протягом 30 (тридцяти) робочих днів.</w:t>
      </w:r>
    </w:p>
    <w:p w:rsidR="001B32EE" w:rsidRPr="001B32EE" w:rsidRDefault="001B32EE" w:rsidP="001B32EE">
      <w:pPr>
        <w:spacing w:before="120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1B32EE"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  <w:t xml:space="preserve">Умови поставки продукції: </w:t>
      </w:r>
      <w:r w:rsidRPr="001B32EE">
        <w:rPr>
          <w:rFonts w:ascii="Times New Roman" w:hAnsi="Times New Roman" w:cs="Times New Roman"/>
          <w:bCs/>
          <w:iCs/>
          <w:sz w:val="26"/>
          <w:szCs w:val="26"/>
          <w:lang w:val="uk-UA"/>
        </w:rPr>
        <w:t>поставка, переда</w:t>
      </w:r>
      <w:r w:rsidR="00C91B75">
        <w:rPr>
          <w:rFonts w:ascii="Times New Roman" w:hAnsi="Times New Roman" w:cs="Times New Roman"/>
          <w:bCs/>
          <w:iCs/>
          <w:sz w:val="26"/>
          <w:szCs w:val="26"/>
          <w:lang w:val="uk-UA"/>
        </w:rPr>
        <w:t>ча та відвантаження Продукції (т</w:t>
      </w:r>
      <w:r w:rsidRPr="001B32EE">
        <w:rPr>
          <w:rFonts w:ascii="Times New Roman" w:hAnsi="Times New Roman" w:cs="Times New Roman"/>
          <w:bCs/>
          <w:iCs/>
          <w:sz w:val="26"/>
          <w:szCs w:val="26"/>
          <w:lang w:val="uk-UA"/>
        </w:rPr>
        <w:t>овару) здійснюється силами, засобами, транспортом та за рахунок Виконавця.</w:t>
      </w:r>
    </w:p>
    <w:p w:rsidR="001B32EE" w:rsidRPr="001B32EE" w:rsidRDefault="001B32EE" w:rsidP="001B32EE">
      <w:pPr>
        <w:spacing w:before="120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1B32EE">
        <w:rPr>
          <w:rFonts w:ascii="Times New Roman" w:hAnsi="Times New Roman" w:cs="Times New Roman"/>
          <w:b/>
          <w:bCs/>
          <w:sz w:val="26"/>
          <w:szCs w:val="26"/>
        </w:rPr>
        <w:t>Місце</w:t>
      </w:r>
      <w:proofErr w:type="spellEnd"/>
      <w:r w:rsidRPr="001B32EE">
        <w:rPr>
          <w:rFonts w:ascii="Times New Roman" w:hAnsi="Times New Roman" w:cs="Times New Roman"/>
          <w:b/>
          <w:bCs/>
          <w:sz w:val="26"/>
          <w:szCs w:val="26"/>
        </w:rPr>
        <w:t xml:space="preserve"> поставки товару:</w:t>
      </w:r>
      <w:r w:rsidR="00C91B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32EE">
        <w:rPr>
          <w:rFonts w:ascii="Times New Roman" w:hAnsi="Times New Roman" w:cs="Times New Roman"/>
          <w:bCs/>
          <w:sz w:val="26"/>
          <w:szCs w:val="26"/>
        </w:rPr>
        <w:t>вул</w:t>
      </w:r>
      <w:proofErr w:type="spellEnd"/>
      <w:r w:rsidRPr="001B32EE">
        <w:rPr>
          <w:rFonts w:ascii="Times New Roman" w:hAnsi="Times New Roman" w:cs="Times New Roman"/>
          <w:bCs/>
          <w:sz w:val="26"/>
          <w:szCs w:val="26"/>
        </w:rPr>
        <w:t xml:space="preserve">. Велика </w:t>
      </w:r>
      <w:proofErr w:type="spellStart"/>
      <w:r w:rsidRPr="001B32EE">
        <w:rPr>
          <w:rFonts w:ascii="Times New Roman" w:hAnsi="Times New Roman" w:cs="Times New Roman"/>
          <w:bCs/>
          <w:sz w:val="26"/>
          <w:szCs w:val="26"/>
        </w:rPr>
        <w:t>Васильківська</w:t>
      </w:r>
      <w:proofErr w:type="spellEnd"/>
      <w:r w:rsidRPr="001B32EE">
        <w:rPr>
          <w:rFonts w:ascii="Times New Roman" w:hAnsi="Times New Roman" w:cs="Times New Roman"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96, м"/>
        </w:smartTagPr>
        <w:r w:rsidRPr="001B32EE">
          <w:rPr>
            <w:rFonts w:ascii="Times New Roman" w:hAnsi="Times New Roman" w:cs="Times New Roman"/>
            <w:bCs/>
            <w:sz w:val="26"/>
            <w:szCs w:val="26"/>
          </w:rPr>
          <w:t>96, м</w:t>
        </w:r>
      </w:smartTag>
      <w:r w:rsidRPr="001B32EE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1B32EE">
        <w:rPr>
          <w:rFonts w:ascii="Times New Roman" w:hAnsi="Times New Roman" w:cs="Times New Roman"/>
          <w:bCs/>
          <w:sz w:val="26"/>
          <w:szCs w:val="26"/>
        </w:rPr>
        <w:t>Київ</w:t>
      </w:r>
      <w:proofErr w:type="spellEnd"/>
      <w:r w:rsidRPr="001B32EE">
        <w:rPr>
          <w:rFonts w:ascii="Times New Roman" w:hAnsi="Times New Roman" w:cs="Times New Roman"/>
          <w:bCs/>
          <w:sz w:val="26"/>
          <w:szCs w:val="26"/>
        </w:rPr>
        <w:t>, 03150.</w:t>
      </w:r>
    </w:p>
    <w:p w:rsidR="001B32EE" w:rsidRPr="001B32EE" w:rsidRDefault="001B32EE" w:rsidP="001B32EE">
      <w:pPr>
        <w:spacing w:before="120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32EE">
        <w:rPr>
          <w:rFonts w:ascii="Times New Roman" w:hAnsi="Times New Roman" w:cs="Times New Roman"/>
          <w:b/>
          <w:sz w:val="26"/>
          <w:szCs w:val="26"/>
        </w:rPr>
        <w:t>Строки</w:t>
      </w:r>
      <w:r w:rsidRPr="001B32EE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 поставки товару: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період</w:t>
      </w:r>
      <w:proofErr w:type="spellEnd"/>
      <w:r w:rsidR="00C528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1ED3" w:rsidRPr="007E1ED3">
        <w:rPr>
          <w:rFonts w:ascii="Times New Roman" w:hAnsi="Times New Roman" w:cs="Times New Roman"/>
          <w:sz w:val="26"/>
          <w:szCs w:val="26"/>
        </w:rPr>
        <w:t>06</w:t>
      </w:r>
      <w:r w:rsidRPr="001B32EE">
        <w:rPr>
          <w:rFonts w:ascii="Times New Roman" w:hAnsi="Times New Roman" w:cs="Times New Roman"/>
          <w:sz w:val="26"/>
          <w:szCs w:val="26"/>
        </w:rPr>
        <w:t>.</w:t>
      </w:r>
      <w:r w:rsidR="007E1ED3" w:rsidRPr="007E1ED3">
        <w:rPr>
          <w:rFonts w:ascii="Times New Roman" w:hAnsi="Times New Roman" w:cs="Times New Roman"/>
          <w:sz w:val="26"/>
          <w:szCs w:val="26"/>
        </w:rPr>
        <w:t>07</w:t>
      </w:r>
      <w:r w:rsidRPr="001B32EE">
        <w:rPr>
          <w:rFonts w:ascii="Times New Roman" w:hAnsi="Times New Roman" w:cs="Times New Roman"/>
          <w:sz w:val="26"/>
          <w:szCs w:val="26"/>
        </w:rPr>
        <w:t xml:space="preserve">.2021 року до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B32E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1B32EE">
        <w:rPr>
          <w:rFonts w:ascii="Times New Roman" w:hAnsi="Times New Roman" w:cs="Times New Roman"/>
          <w:sz w:val="26"/>
          <w:szCs w:val="26"/>
        </w:rPr>
        <w:t>.2021 року.</w:t>
      </w:r>
    </w:p>
    <w:p w:rsidR="00A0094B" w:rsidRPr="001B32EE" w:rsidRDefault="00A0094B" w:rsidP="001B32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A0094B" w:rsidRPr="001B32EE" w:rsidSect="008F374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94B"/>
    <w:rsid w:val="00107613"/>
    <w:rsid w:val="001307C2"/>
    <w:rsid w:val="001B32EE"/>
    <w:rsid w:val="001C517E"/>
    <w:rsid w:val="001F4DEF"/>
    <w:rsid w:val="002A5DBF"/>
    <w:rsid w:val="002E7F26"/>
    <w:rsid w:val="00320226"/>
    <w:rsid w:val="003558CE"/>
    <w:rsid w:val="003A7EA6"/>
    <w:rsid w:val="004753A5"/>
    <w:rsid w:val="0063239F"/>
    <w:rsid w:val="006952E3"/>
    <w:rsid w:val="007E1ED3"/>
    <w:rsid w:val="008E6294"/>
    <w:rsid w:val="008F374C"/>
    <w:rsid w:val="008F6F1E"/>
    <w:rsid w:val="009F613E"/>
    <w:rsid w:val="00A0094B"/>
    <w:rsid w:val="00B00901"/>
    <w:rsid w:val="00B93B2D"/>
    <w:rsid w:val="00BF43A5"/>
    <w:rsid w:val="00C52836"/>
    <w:rsid w:val="00C91B75"/>
    <w:rsid w:val="00D0041A"/>
    <w:rsid w:val="00E5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CA79DE"/>
  <w15:docId w15:val="{185800CB-2FFA-4E4A-B1ED-4E7052E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ВДЗ</cp:lastModifiedBy>
  <cp:revision>19</cp:revision>
  <dcterms:created xsi:type="dcterms:W3CDTF">2020-08-17T04:57:00Z</dcterms:created>
  <dcterms:modified xsi:type="dcterms:W3CDTF">2021-04-29T14:01:00Z</dcterms:modified>
</cp:coreProperties>
</file>